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7C4AD" w14:textId="77777777" w:rsidR="002956C5" w:rsidRPr="00B42190" w:rsidRDefault="002956C5" w:rsidP="00551851">
      <w:pPr>
        <w:ind w:left="4678"/>
        <w:jc w:val="both"/>
        <w:rPr>
          <w:sz w:val="28"/>
          <w:szCs w:val="28"/>
        </w:rPr>
      </w:pPr>
      <w:proofErr w:type="spellStart"/>
      <w:r w:rsidRPr="00B42190">
        <w:rPr>
          <w:sz w:val="28"/>
          <w:szCs w:val="28"/>
        </w:rPr>
        <w:t>Додаток</w:t>
      </w:r>
      <w:proofErr w:type="spellEnd"/>
      <w:r w:rsidRPr="00B42190">
        <w:rPr>
          <w:sz w:val="28"/>
          <w:szCs w:val="28"/>
        </w:rPr>
        <w:t xml:space="preserve"> </w:t>
      </w:r>
      <w:r>
        <w:rPr>
          <w:sz w:val="28"/>
          <w:szCs w:val="28"/>
          <w:lang w:val="uk-UA"/>
        </w:rPr>
        <w:t xml:space="preserve">1 </w:t>
      </w:r>
      <w:r w:rsidRPr="00B42190">
        <w:rPr>
          <w:sz w:val="28"/>
          <w:szCs w:val="28"/>
        </w:rPr>
        <w:t xml:space="preserve">до </w:t>
      </w:r>
      <w:proofErr w:type="spellStart"/>
      <w:r w:rsidRPr="00B42190">
        <w:rPr>
          <w:sz w:val="28"/>
          <w:szCs w:val="28"/>
        </w:rPr>
        <w:t>рішення</w:t>
      </w:r>
      <w:proofErr w:type="spellEnd"/>
      <w:r w:rsidRPr="00B42190">
        <w:rPr>
          <w:sz w:val="28"/>
          <w:szCs w:val="28"/>
        </w:rPr>
        <w:t xml:space="preserve"> </w:t>
      </w:r>
      <w:proofErr w:type="spellStart"/>
      <w:r w:rsidRPr="00B42190">
        <w:rPr>
          <w:sz w:val="28"/>
          <w:szCs w:val="28"/>
        </w:rPr>
        <w:t>виконкому</w:t>
      </w:r>
      <w:proofErr w:type="spellEnd"/>
    </w:p>
    <w:p w14:paraId="37211C2E" w14:textId="3363CF39" w:rsidR="002956C5" w:rsidRPr="00B42190" w:rsidRDefault="002956C5" w:rsidP="00551851">
      <w:pPr>
        <w:ind w:left="4678"/>
        <w:jc w:val="both"/>
        <w:rPr>
          <w:sz w:val="28"/>
          <w:szCs w:val="28"/>
        </w:rPr>
      </w:pPr>
      <w:r>
        <w:rPr>
          <w:sz w:val="28"/>
          <w:szCs w:val="28"/>
          <w:lang w:val="uk-UA"/>
        </w:rPr>
        <w:t>Іларіонівської</w:t>
      </w:r>
      <w:r w:rsidRPr="00B42190">
        <w:rPr>
          <w:sz w:val="28"/>
          <w:szCs w:val="28"/>
        </w:rPr>
        <w:t xml:space="preserve"> </w:t>
      </w:r>
      <w:proofErr w:type="spellStart"/>
      <w:r w:rsidRPr="00B42190">
        <w:rPr>
          <w:sz w:val="28"/>
          <w:szCs w:val="28"/>
        </w:rPr>
        <w:t>селищної</w:t>
      </w:r>
      <w:proofErr w:type="spellEnd"/>
      <w:r w:rsidRPr="00B42190">
        <w:rPr>
          <w:sz w:val="28"/>
          <w:szCs w:val="28"/>
        </w:rPr>
        <w:t xml:space="preserve"> ради</w:t>
      </w:r>
    </w:p>
    <w:p w14:paraId="0C42E9F4" w14:textId="435D27DA" w:rsidR="002956C5" w:rsidRDefault="002956C5" w:rsidP="00551851">
      <w:pPr>
        <w:ind w:left="4678"/>
        <w:jc w:val="both"/>
        <w:rPr>
          <w:sz w:val="28"/>
          <w:szCs w:val="28"/>
          <w:lang w:val="uk-UA"/>
        </w:rPr>
      </w:pPr>
      <w:proofErr w:type="spellStart"/>
      <w:r w:rsidRPr="00B42190">
        <w:rPr>
          <w:sz w:val="28"/>
          <w:szCs w:val="28"/>
        </w:rPr>
        <w:t>від</w:t>
      </w:r>
      <w:proofErr w:type="spellEnd"/>
      <w:r w:rsidRPr="00B42190">
        <w:rPr>
          <w:sz w:val="28"/>
          <w:szCs w:val="28"/>
        </w:rPr>
        <w:t xml:space="preserve"> </w:t>
      </w:r>
      <w:r w:rsidR="00551851">
        <w:rPr>
          <w:sz w:val="28"/>
          <w:szCs w:val="28"/>
          <w:lang w:val="uk-UA"/>
        </w:rPr>
        <w:t>31</w:t>
      </w:r>
      <w:r w:rsidRPr="00B42190">
        <w:rPr>
          <w:sz w:val="28"/>
          <w:szCs w:val="28"/>
        </w:rPr>
        <w:t>.</w:t>
      </w:r>
      <w:r w:rsidR="00551851">
        <w:rPr>
          <w:sz w:val="28"/>
          <w:szCs w:val="28"/>
          <w:lang w:val="uk-UA"/>
        </w:rPr>
        <w:t>0</w:t>
      </w:r>
      <w:r w:rsidRPr="00B42190">
        <w:rPr>
          <w:sz w:val="28"/>
          <w:szCs w:val="28"/>
        </w:rPr>
        <w:t>1.20</w:t>
      </w:r>
      <w:r w:rsidR="00551851">
        <w:rPr>
          <w:sz w:val="28"/>
          <w:szCs w:val="28"/>
          <w:lang w:val="uk-UA"/>
        </w:rPr>
        <w:t>18</w:t>
      </w:r>
      <w:r w:rsidRPr="00B42190">
        <w:rPr>
          <w:sz w:val="28"/>
          <w:szCs w:val="28"/>
        </w:rPr>
        <w:t xml:space="preserve"> р. № </w:t>
      </w:r>
      <w:r>
        <w:rPr>
          <w:sz w:val="28"/>
          <w:szCs w:val="28"/>
          <w:lang w:val="uk-UA"/>
        </w:rPr>
        <w:t>5</w:t>
      </w:r>
    </w:p>
    <w:p w14:paraId="7C757B45" w14:textId="03BAB3F6" w:rsidR="00551851" w:rsidRPr="009928F0" w:rsidRDefault="00551851" w:rsidP="00551851">
      <w:pPr>
        <w:ind w:left="4678"/>
        <w:jc w:val="both"/>
        <w:rPr>
          <w:sz w:val="28"/>
          <w:szCs w:val="28"/>
          <w:lang w:val="uk-UA"/>
        </w:rPr>
      </w:pPr>
      <w:r>
        <w:rPr>
          <w:sz w:val="28"/>
          <w:szCs w:val="28"/>
          <w:lang w:val="uk-UA"/>
        </w:rPr>
        <w:t>(нова редакція від 25.12.2025 року № 32</w:t>
      </w:r>
      <w:r w:rsidR="00890C8B">
        <w:rPr>
          <w:sz w:val="28"/>
          <w:szCs w:val="28"/>
          <w:lang w:val="uk-UA"/>
        </w:rPr>
        <w:t>9</w:t>
      </w:r>
      <w:r>
        <w:rPr>
          <w:sz w:val="28"/>
          <w:szCs w:val="28"/>
          <w:lang w:val="uk-UA"/>
        </w:rPr>
        <w:t>)</w:t>
      </w:r>
    </w:p>
    <w:p w14:paraId="3FE82132" w14:textId="77777777" w:rsidR="002956C5" w:rsidRDefault="002956C5" w:rsidP="009E52A8">
      <w:pPr>
        <w:jc w:val="center"/>
        <w:rPr>
          <w:b/>
          <w:color w:val="0D0D0D" w:themeColor="text1" w:themeTint="F2"/>
          <w:sz w:val="28"/>
          <w:szCs w:val="28"/>
          <w:lang w:val="uk-UA"/>
        </w:rPr>
      </w:pPr>
    </w:p>
    <w:p w14:paraId="2EF401B7" w14:textId="1A581346" w:rsidR="000466FD" w:rsidRPr="009E52A8" w:rsidRDefault="00000000" w:rsidP="009E52A8">
      <w:pPr>
        <w:jc w:val="center"/>
        <w:rPr>
          <w:b/>
          <w:color w:val="0D0D0D" w:themeColor="text1" w:themeTint="F2"/>
          <w:sz w:val="28"/>
          <w:szCs w:val="28"/>
          <w:lang w:val="uk-UA"/>
        </w:rPr>
      </w:pPr>
      <w:r w:rsidRPr="009E52A8">
        <w:rPr>
          <w:b/>
          <w:color w:val="0D0D0D" w:themeColor="text1" w:themeTint="F2"/>
          <w:sz w:val="28"/>
          <w:szCs w:val="28"/>
          <w:lang w:val="uk-UA"/>
        </w:rPr>
        <w:t xml:space="preserve">П О Л О Ж Е Н </w:t>
      </w:r>
      <w:proofErr w:type="spellStart"/>
      <w:r w:rsidRPr="009E52A8">
        <w:rPr>
          <w:b/>
          <w:color w:val="0D0D0D" w:themeColor="text1" w:themeTint="F2"/>
          <w:sz w:val="28"/>
          <w:szCs w:val="28"/>
          <w:lang w:val="uk-UA"/>
        </w:rPr>
        <w:t>Н</w:t>
      </w:r>
      <w:proofErr w:type="spellEnd"/>
      <w:r w:rsidRPr="009E52A8">
        <w:rPr>
          <w:b/>
          <w:color w:val="0D0D0D" w:themeColor="text1" w:themeTint="F2"/>
          <w:sz w:val="28"/>
          <w:szCs w:val="28"/>
          <w:lang w:val="uk-UA"/>
        </w:rPr>
        <w:t xml:space="preserve"> Я</w:t>
      </w:r>
    </w:p>
    <w:p w14:paraId="61F2A6C4" w14:textId="77777777" w:rsidR="000466FD" w:rsidRPr="009E52A8" w:rsidRDefault="00000000" w:rsidP="009E52A8">
      <w:pPr>
        <w:jc w:val="center"/>
        <w:rPr>
          <w:b/>
          <w:color w:val="0D0D0D" w:themeColor="text1" w:themeTint="F2"/>
          <w:sz w:val="28"/>
          <w:szCs w:val="28"/>
          <w:lang w:val="uk-UA"/>
        </w:rPr>
      </w:pPr>
      <w:r w:rsidRPr="009E52A8">
        <w:rPr>
          <w:b/>
          <w:color w:val="0D0D0D" w:themeColor="text1" w:themeTint="F2"/>
          <w:sz w:val="28"/>
          <w:szCs w:val="28"/>
          <w:lang w:val="uk-UA"/>
        </w:rPr>
        <w:t>про координаційну раду у справах дітей</w:t>
      </w:r>
    </w:p>
    <w:p w14:paraId="34F48C83" w14:textId="77777777" w:rsidR="000466FD" w:rsidRPr="009E52A8" w:rsidRDefault="00000000" w:rsidP="009E52A8">
      <w:pPr>
        <w:jc w:val="center"/>
        <w:rPr>
          <w:color w:val="0D0D0D" w:themeColor="text1" w:themeTint="F2"/>
          <w:sz w:val="28"/>
          <w:szCs w:val="28"/>
          <w:lang w:val="uk-UA"/>
        </w:rPr>
      </w:pPr>
      <w:r w:rsidRPr="009E52A8">
        <w:rPr>
          <w:b/>
          <w:color w:val="0D0D0D" w:themeColor="text1" w:themeTint="F2"/>
          <w:sz w:val="28"/>
          <w:szCs w:val="28"/>
          <w:lang w:val="uk-UA"/>
        </w:rPr>
        <w:t>при виконкомі Яворницької селищної ради</w:t>
      </w:r>
    </w:p>
    <w:p w14:paraId="24BF593B" w14:textId="77777777" w:rsidR="000466FD" w:rsidRPr="009E52A8" w:rsidRDefault="000466FD" w:rsidP="009E52A8">
      <w:pPr>
        <w:rPr>
          <w:color w:val="0D0D0D" w:themeColor="text1" w:themeTint="F2"/>
          <w:sz w:val="28"/>
          <w:szCs w:val="28"/>
          <w:lang w:val="uk-UA"/>
        </w:rPr>
      </w:pPr>
    </w:p>
    <w:p w14:paraId="5BCEE587" w14:textId="77777777" w:rsidR="000466FD" w:rsidRPr="009E52A8" w:rsidRDefault="00000000" w:rsidP="009E52A8">
      <w:pPr>
        <w:jc w:val="center"/>
        <w:rPr>
          <w:b/>
          <w:color w:val="0D0D0D" w:themeColor="text1" w:themeTint="F2"/>
          <w:sz w:val="28"/>
          <w:szCs w:val="28"/>
          <w:lang w:val="uk-UA"/>
        </w:rPr>
      </w:pPr>
      <w:r w:rsidRPr="009E52A8">
        <w:rPr>
          <w:b/>
          <w:color w:val="0D0D0D" w:themeColor="text1" w:themeTint="F2"/>
          <w:sz w:val="28"/>
          <w:szCs w:val="28"/>
          <w:lang w:val="uk-UA"/>
        </w:rPr>
        <w:t>Розділ І. Загальні положення</w:t>
      </w:r>
    </w:p>
    <w:p w14:paraId="2B48559E" w14:textId="77777777" w:rsidR="000466FD" w:rsidRPr="009E52A8" w:rsidRDefault="000466FD" w:rsidP="009E52A8">
      <w:pPr>
        <w:rPr>
          <w:color w:val="0D0D0D" w:themeColor="text1" w:themeTint="F2"/>
          <w:sz w:val="28"/>
          <w:szCs w:val="28"/>
          <w:lang w:val="uk-UA"/>
        </w:rPr>
      </w:pPr>
    </w:p>
    <w:p w14:paraId="1109659E"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1. Координаційна рада у справах дітей (далі – Рада) є консультативно-дорадчим органом при виконкомі Яворницької селищної ради і створена для координації діяльності державних структур та громадських організацій у сфері соціально-правового захисту та профілактики правопорушень серед дітей.</w:t>
      </w:r>
    </w:p>
    <w:p w14:paraId="308C225C"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2. У своїй діяльності Рада керується Конституцією України, законами України, законодавчими та нормативними актами органів влади, указами та розпорядженнями Президента України, постановами і дорученнями Кабінету Міністрів України, рішеннями виконкому Яворницької селищної ради, розпорядженнями голови Яворницької селищної ради і даним Положенням.</w:t>
      </w:r>
    </w:p>
    <w:p w14:paraId="0B0EF399"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3. Рада створюється рішенням виконкому Яворницької селищної ради.</w:t>
      </w:r>
    </w:p>
    <w:p w14:paraId="57A3F5B2" w14:textId="77777777" w:rsidR="000466FD" w:rsidRPr="009E52A8" w:rsidRDefault="000466FD" w:rsidP="009E52A8">
      <w:pPr>
        <w:jc w:val="both"/>
        <w:rPr>
          <w:color w:val="0D0D0D" w:themeColor="text1" w:themeTint="F2"/>
          <w:sz w:val="28"/>
          <w:szCs w:val="28"/>
          <w:lang w:val="uk-UA"/>
        </w:rPr>
      </w:pPr>
    </w:p>
    <w:p w14:paraId="48158195" w14:textId="77777777" w:rsidR="000466FD" w:rsidRPr="009E52A8" w:rsidRDefault="00000000" w:rsidP="009E52A8">
      <w:pPr>
        <w:jc w:val="center"/>
        <w:rPr>
          <w:b/>
          <w:color w:val="0D0D0D" w:themeColor="text1" w:themeTint="F2"/>
          <w:sz w:val="28"/>
          <w:szCs w:val="28"/>
          <w:lang w:val="uk-UA"/>
        </w:rPr>
      </w:pPr>
      <w:r w:rsidRPr="009E52A8">
        <w:rPr>
          <w:b/>
          <w:color w:val="0D0D0D" w:themeColor="text1" w:themeTint="F2"/>
          <w:sz w:val="28"/>
          <w:szCs w:val="28"/>
          <w:lang w:val="uk-UA"/>
        </w:rPr>
        <w:t>Розділ ІІ. Основні завдання Ради</w:t>
      </w:r>
    </w:p>
    <w:p w14:paraId="7C191BC0" w14:textId="77777777" w:rsidR="000466FD" w:rsidRPr="009E52A8" w:rsidRDefault="000466FD" w:rsidP="009E52A8">
      <w:pPr>
        <w:jc w:val="both"/>
        <w:rPr>
          <w:color w:val="0D0D0D" w:themeColor="text1" w:themeTint="F2"/>
          <w:sz w:val="28"/>
          <w:szCs w:val="28"/>
          <w:lang w:val="uk-UA"/>
        </w:rPr>
      </w:pPr>
    </w:p>
    <w:p w14:paraId="6A4A80CB"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 xml:space="preserve">1.Надання рекомендацій щодо координації дій структурних підрозділів місцевих органів влади, підприємств, установ і організацій незалежно від форм власності, громадських структур у вирішені питань соціального і правового захисту дітей, профілактики правопорушень та організації роботи щодо запобігання бездоглядності дітей. </w:t>
      </w:r>
    </w:p>
    <w:p w14:paraId="473BE940"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2.Формування громадської думки щодо державної політики з питань соціального захисту дітей, профілактики правопорушень в їхньому середовищі, запобігання бездоглядності.</w:t>
      </w:r>
    </w:p>
    <w:p w14:paraId="60701F9A"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3. Внесення пропозицій до проектів програм селищної ради в частині соціального захисту, забезпечення прав, свобод і законних інтересів дітей та попередження вчинення ними правопорушень і запобігання бездоглядності.</w:t>
      </w:r>
    </w:p>
    <w:p w14:paraId="4879519A"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4.Внесення пропозицій щодо бюджетних асигнувань для реалізації програм соціально-правового захисту дітей, профілактики правопорушень та запобігання бездоглядності.</w:t>
      </w:r>
    </w:p>
    <w:p w14:paraId="713C680B"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5.Вивчення та узагальнення об’єктивних даних щодо стану роботи з дітьми на території громади, внесення в установленому порядку пропозицій до відповідних підрозділів виконкому, підприємств, установ, організацій незалежно від форм власності щодо удосконалення цієї роботи.</w:t>
      </w:r>
    </w:p>
    <w:p w14:paraId="35706BCD"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lastRenderedPageBreak/>
        <w:t>6. Залучення до реалізації місцевих програм з питань соціально-правового захисту дітей, профілактики правопорушень творчих спілок, культурно-освітніх, фізкультурно-спортивних товариств, дитячих, молодіжних та інших громадських організацій.</w:t>
      </w:r>
    </w:p>
    <w:p w14:paraId="34E4706A"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 xml:space="preserve">7. Сприяння діяльності підприємств, установ, організацій незалежно від форм власності, окремих фізичних осіб щодо надання матеріальної підтримки та соціальної допомоги дітям, координація </w:t>
      </w:r>
      <w:proofErr w:type="spellStart"/>
      <w:r w:rsidRPr="009E52A8">
        <w:rPr>
          <w:color w:val="0D0D0D" w:themeColor="text1" w:themeTint="F2"/>
          <w:sz w:val="28"/>
          <w:szCs w:val="28"/>
          <w:lang w:val="uk-UA"/>
        </w:rPr>
        <w:t>зв’язків</w:t>
      </w:r>
      <w:proofErr w:type="spellEnd"/>
      <w:r w:rsidRPr="009E52A8">
        <w:rPr>
          <w:color w:val="0D0D0D" w:themeColor="text1" w:themeTint="F2"/>
          <w:sz w:val="28"/>
          <w:szCs w:val="28"/>
          <w:lang w:val="uk-UA"/>
        </w:rPr>
        <w:t xml:space="preserve"> з громадськими та благодійними організаціями тощо.</w:t>
      </w:r>
    </w:p>
    <w:p w14:paraId="3AB95D49" w14:textId="77777777" w:rsidR="000466FD" w:rsidRPr="009E52A8" w:rsidRDefault="000466FD" w:rsidP="009E52A8">
      <w:pPr>
        <w:jc w:val="both"/>
        <w:rPr>
          <w:color w:val="0D0D0D" w:themeColor="text1" w:themeTint="F2"/>
          <w:sz w:val="28"/>
          <w:szCs w:val="28"/>
          <w:lang w:val="uk-UA"/>
        </w:rPr>
      </w:pPr>
    </w:p>
    <w:p w14:paraId="54862FBA" w14:textId="77777777" w:rsidR="000466FD" w:rsidRPr="009E52A8" w:rsidRDefault="00000000" w:rsidP="009E52A8">
      <w:pPr>
        <w:jc w:val="center"/>
        <w:rPr>
          <w:b/>
          <w:color w:val="0D0D0D" w:themeColor="text1" w:themeTint="F2"/>
          <w:sz w:val="28"/>
          <w:szCs w:val="28"/>
          <w:lang w:val="uk-UA"/>
        </w:rPr>
      </w:pPr>
      <w:r w:rsidRPr="009E52A8">
        <w:rPr>
          <w:b/>
          <w:color w:val="0D0D0D" w:themeColor="text1" w:themeTint="F2"/>
          <w:sz w:val="28"/>
          <w:szCs w:val="28"/>
          <w:lang w:val="uk-UA"/>
        </w:rPr>
        <w:t xml:space="preserve">Розділ </w:t>
      </w:r>
      <w:r w:rsidRPr="009E52A8">
        <w:rPr>
          <w:b/>
          <w:color w:val="0D0D0D" w:themeColor="text1" w:themeTint="F2"/>
          <w:sz w:val="28"/>
          <w:szCs w:val="28"/>
          <w:lang w:val="en-US"/>
        </w:rPr>
        <w:t>IV</w:t>
      </w:r>
      <w:r w:rsidRPr="009E52A8">
        <w:rPr>
          <w:b/>
          <w:color w:val="0D0D0D" w:themeColor="text1" w:themeTint="F2"/>
          <w:sz w:val="28"/>
          <w:szCs w:val="28"/>
          <w:lang w:val="uk-UA"/>
        </w:rPr>
        <w:t>. Розділ ІІІ. Рада має право</w:t>
      </w:r>
    </w:p>
    <w:p w14:paraId="3AE1E895" w14:textId="77777777" w:rsidR="000466FD" w:rsidRPr="009E52A8" w:rsidRDefault="000466FD" w:rsidP="009E52A8">
      <w:pPr>
        <w:jc w:val="both"/>
        <w:rPr>
          <w:color w:val="0D0D0D" w:themeColor="text1" w:themeTint="F2"/>
          <w:sz w:val="28"/>
          <w:szCs w:val="28"/>
          <w:lang w:val="uk-UA"/>
        </w:rPr>
      </w:pPr>
    </w:p>
    <w:p w14:paraId="07A47932"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1. Створювати в разі потреби тимчасові експертні комісії, робочої    групи, залучати до участі в їх роботі представників місцевих органів виконавчої влади, підприємств, установ, громадських організацій.</w:t>
      </w:r>
    </w:p>
    <w:p w14:paraId="4BCA1734"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2. Запрошувати на свої засідання представників структурних підрозділів виконкому, громадських організацій (за погодженням керівництва), робота яких спрямована на реалізацію державної політики щодо дітей.</w:t>
      </w:r>
    </w:p>
    <w:p w14:paraId="22E90DE5"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3. Одержувати в установленому порядку необхідні для її діяльності інформацію і матеріали через структурні підрозділи виконкому.</w:t>
      </w:r>
    </w:p>
    <w:p w14:paraId="61C6C229"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4.Подавати пропозиції щодо порушення питання про накладання дисциплінарних стягнень на посадових осіб у разі невиконання ними законодавства щодо дітей.</w:t>
      </w:r>
    </w:p>
    <w:p w14:paraId="21139309" w14:textId="77777777" w:rsidR="000466FD" w:rsidRPr="009E52A8" w:rsidRDefault="00000000" w:rsidP="009E52A8">
      <w:pPr>
        <w:jc w:val="both"/>
        <w:rPr>
          <w:color w:val="0D0D0D" w:themeColor="text1" w:themeTint="F2"/>
          <w:sz w:val="28"/>
          <w:szCs w:val="28"/>
          <w:lang w:val="uk-UA"/>
        </w:rPr>
      </w:pPr>
      <w:r w:rsidRPr="009E52A8">
        <w:rPr>
          <w:color w:val="0D0D0D" w:themeColor="text1" w:themeTint="F2"/>
          <w:sz w:val="28"/>
          <w:szCs w:val="28"/>
          <w:lang w:val="uk-UA"/>
        </w:rPr>
        <w:t>5. Ініціювати перед відповідними органами клопотання про застосування передбачених законодавством санкцій до суб’єкта підприємницької діяльності, які здійснюють продаж алкогольних напоїв, порнографічної продукції, пропагують жорстокість, насильство, сексуальну розпусту, сприяють залученню дітей до вживання алкогольних напоїв, наркотичних речовин тощо.</w:t>
      </w:r>
    </w:p>
    <w:p w14:paraId="06FC8894" w14:textId="77777777" w:rsidR="000466FD" w:rsidRPr="009E52A8" w:rsidRDefault="000466FD" w:rsidP="009E52A8">
      <w:pPr>
        <w:jc w:val="both"/>
        <w:rPr>
          <w:color w:val="0D0D0D" w:themeColor="text1" w:themeTint="F2"/>
          <w:sz w:val="28"/>
          <w:szCs w:val="28"/>
          <w:lang w:val="uk-UA"/>
        </w:rPr>
      </w:pPr>
    </w:p>
    <w:p w14:paraId="2110541C" w14:textId="77777777" w:rsidR="000466FD" w:rsidRPr="009E52A8" w:rsidRDefault="00000000" w:rsidP="009E52A8">
      <w:pPr>
        <w:jc w:val="center"/>
        <w:rPr>
          <w:b/>
          <w:color w:val="0D0D0D" w:themeColor="text1" w:themeTint="F2"/>
          <w:sz w:val="28"/>
          <w:szCs w:val="28"/>
          <w:lang w:val="uk-UA"/>
        </w:rPr>
      </w:pPr>
      <w:r w:rsidRPr="009E52A8">
        <w:rPr>
          <w:b/>
          <w:color w:val="0D0D0D" w:themeColor="text1" w:themeTint="F2"/>
          <w:sz w:val="28"/>
          <w:szCs w:val="28"/>
          <w:lang w:val="uk-UA"/>
        </w:rPr>
        <w:t>ІV Організація діяльності Ради</w:t>
      </w:r>
    </w:p>
    <w:p w14:paraId="0A776E72" w14:textId="77777777" w:rsidR="000466FD" w:rsidRPr="009E52A8" w:rsidRDefault="000466FD" w:rsidP="009E52A8">
      <w:pPr>
        <w:jc w:val="both"/>
        <w:rPr>
          <w:color w:val="0D0D0D" w:themeColor="text1" w:themeTint="F2"/>
          <w:sz w:val="28"/>
          <w:szCs w:val="28"/>
          <w:lang w:val="uk-UA"/>
        </w:rPr>
      </w:pPr>
    </w:p>
    <w:p w14:paraId="22D4CEB4" w14:textId="3D0A21F4" w:rsidR="000466FD" w:rsidRPr="009E52A8" w:rsidRDefault="009E52A8" w:rsidP="009E52A8">
      <w:pPr>
        <w:jc w:val="both"/>
        <w:rPr>
          <w:color w:val="0D0D0D" w:themeColor="text1" w:themeTint="F2"/>
          <w:sz w:val="28"/>
          <w:szCs w:val="28"/>
          <w:lang w:val="uk-UA"/>
        </w:rPr>
      </w:pPr>
      <w:r w:rsidRPr="009E52A8">
        <w:rPr>
          <w:color w:val="0D0D0D" w:themeColor="text1" w:themeTint="F2"/>
          <w:sz w:val="28"/>
          <w:szCs w:val="28"/>
          <w:lang w:val="uk-UA"/>
        </w:rPr>
        <w:t>1.Головою Ради є заступник селищного голови з питань діяльності виконавчих органів за відповідним напрямком роботи.</w:t>
      </w:r>
    </w:p>
    <w:p w14:paraId="590A8736" w14:textId="58B524A1" w:rsidR="000466FD" w:rsidRPr="009E52A8" w:rsidRDefault="009E52A8" w:rsidP="009E52A8">
      <w:pPr>
        <w:jc w:val="both"/>
        <w:rPr>
          <w:color w:val="0D0D0D" w:themeColor="text1" w:themeTint="F2"/>
          <w:sz w:val="28"/>
          <w:szCs w:val="28"/>
          <w:lang w:val="uk-UA"/>
        </w:rPr>
      </w:pPr>
      <w:r w:rsidRPr="009E52A8">
        <w:rPr>
          <w:color w:val="0D0D0D" w:themeColor="text1" w:themeTint="F2"/>
          <w:sz w:val="28"/>
          <w:szCs w:val="28"/>
          <w:lang w:val="uk-UA"/>
        </w:rPr>
        <w:t>2.Голова та склад Ради затверджуються рішенням виконкому.</w:t>
      </w:r>
    </w:p>
    <w:p w14:paraId="03F208D3" w14:textId="34C1A38C" w:rsidR="000466FD" w:rsidRPr="009E52A8" w:rsidRDefault="009E52A8" w:rsidP="009E52A8">
      <w:pPr>
        <w:jc w:val="both"/>
        <w:rPr>
          <w:color w:val="0D0D0D" w:themeColor="text1" w:themeTint="F2"/>
          <w:sz w:val="28"/>
          <w:szCs w:val="28"/>
          <w:lang w:val="uk-UA"/>
        </w:rPr>
      </w:pPr>
      <w:r w:rsidRPr="009E52A8">
        <w:rPr>
          <w:color w:val="0D0D0D" w:themeColor="text1" w:themeTint="F2"/>
          <w:sz w:val="28"/>
          <w:szCs w:val="28"/>
          <w:lang w:val="uk-UA"/>
        </w:rPr>
        <w:t>3.До складу Ради можуть входити відповідальні працівники виконавчої влади та керівники підприємств, установ та організацій незалежно від форм власності, представники громадських організацій (за згодою).</w:t>
      </w:r>
    </w:p>
    <w:p w14:paraId="774930D5" w14:textId="797AAD02" w:rsidR="000466FD" w:rsidRPr="009E52A8" w:rsidRDefault="009E52A8" w:rsidP="009E52A8">
      <w:pPr>
        <w:jc w:val="both"/>
        <w:rPr>
          <w:color w:val="0D0D0D" w:themeColor="text1" w:themeTint="F2"/>
          <w:sz w:val="28"/>
          <w:szCs w:val="28"/>
          <w:lang w:val="uk-UA"/>
        </w:rPr>
      </w:pPr>
      <w:r w:rsidRPr="009E52A8">
        <w:rPr>
          <w:color w:val="0D0D0D" w:themeColor="text1" w:themeTint="F2"/>
          <w:sz w:val="28"/>
          <w:szCs w:val="28"/>
          <w:lang w:val="uk-UA"/>
        </w:rPr>
        <w:t>4.Основною формою роботи Ради є засідання, які проводять за потребою, але не рідше одного разу на квартал. Засідання Ради вважається правочинним, якщо на ньому присутні не менше, як дві третини її персонального складу.</w:t>
      </w:r>
    </w:p>
    <w:p w14:paraId="4DE365B2" w14:textId="6CBFBF92" w:rsidR="000466FD" w:rsidRPr="009E52A8" w:rsidRDefault="009E52A8" w:rsidP="009E52A8">
      <w:pPr>
        <w:jc w:val="both"/>
        <w:rPr>
          <w:color w:val="0D0D0D" w:themeColor="text1" w:themeTint="F2"/>
          <w:sz w:val="28"/>
          <w:szCs w:val="28"/>
          <w:lang w:val="uk-UA"/>
        </w:rPr>
      </w:pPr>
      <w:r w:rsidRPr="009E52A8">
        <w:rPr>
          <w:color w:val="0D0D0D" w:themeColor="text1" w:themeTint="F2"/>
          <w:sz w:val="28"/>
          <w:szCs w:val="28"/>
          <w:lang w:val="uk-UA"/>
        </w:rPr>
        <w:t xml:space="preserve">5.Рішення Ради приймаються простою більшістю голосів її членів, оформлюється у вигляді протоколів, рекомендацій (підписаних головою та відповідальним секретарем Ради) і подається на розгляд керівництва виконкому. При необхідності </w:t>
      </w:r>
      <w:r w:rsidRPr="009E52A8">
        <w:rPr>
          <w:color w:val="0D0D0D" w:themeColor="text1" w:themeTint="F2"/>
          <w:sz w:val="28"/>
          <w:szCs w:val="28"/>
          <w:lang w:val="uk-UA"/>
        </w:rPr>
        <w:lastRenderedPageBreak/>
        <w:t>рішення Ради направляється керівникам підприємств, установ, організацій незалежно від форм власності, представникам громадських організацій.</w:t>
      </w:r>
    </w:p>
    <w:p w14:paraId="27C1437E" w14:textId="146AB64C" w:rsidR="000466FD" w:rsidRPr="009E52A8" w:rsidRDefault="009E52A8" w:rsidP="009E52A8">
      <w:pPr>
        <w:jc w:val="both"/>
        <w:rPr>
          <w:color w:val="0D0D0D" w:themeColor="text1" w:themeTint="F2"/>
          <w:sz w:val="28"/>
          <w:szCs w:val="28"/>
          <w:lang w:val="uk-UA"/>
        </w:rPr>
      </w:pPr>
      <w:r w:rsidRPr="009E52A8">
        <w:rPr>
          <w:color w:val="0D0D0D" w:themeColor="text1" w:themeTint="F2"/>
          <w:sz w:val="28"/>
          <w:szCs w:val="28"/>
          <w:lang w:val="uk-UA"/>
        </w:rPr>
        <w:t>6.Голова та члени Ради працюють на громадських засадах.</w:t>
      </w:r>
    </w:p>
    <w:p w14:paraId="3C470CD8" w14:textId="1EF44F17" w:rsidR="000466FD" w:rsidRPr="009E52A8" w:rsidRDefault="009E52A8" w:rsidP="009E52A8">
      <w:pPr>
        <w:jc w:val="both"/>
        <w:rPr>
          <w:color w:val="0D0D0D" w:themeColor="text1" w:themeTint="F2"/>
          <w:sz w:val="28"/>
          <w:szCs w:val="28"/>
          <w:lang w:val="uk-UA"/>
        </w:rPr>
      </w:pPr>
      <w:r w:rsidRPr="009E52A8">
        <w:rPr>
          <w:color w:val="0D0D0D" w:themeColor="text1" w:themeTint="F2"/>
          <w:sz w:val="28"/>
          <w:szCs w:val="28"/>
          <w:lang w:val="uk-UA"/>
        </w:rPr>
        <w:t>7.Організаційне та матеріально-технічне забезпечення діяльності Ради здійснюється відповідними службами виконкому.</w:t>
      </w:r>
    </w:p>
    <w:p w14:paraId="0CC48CAB" w14:textId="0E2331C2" w:rsidR="000466FD" w:rsidRPr="009E52A8" w:rsidRDefault="009E52A8" w:rsidP="009E52A8">
      <w:pPr>
        <w:jc w:val="both"/>
        <w:rPr>
          <w:color w:val="0D0D0D" w:themeColor="text1" w:themeTint="F2"/>
          <w:sz w:val="28"/>
          <w:szCs w:val="28"/>
          <w:lang w:val="uk-UA"/>
        </w:rPr>
      </w:pPr>
      <w:r w:rsidRPr="009E52A8">
        <w:rPr>
          <w:color w:val="0D0D0D" w:themeColor="text1" w:themeTint="F2"/>
          <w:sz w:val="28"/>
          <w:szCs w:val="28"/>
          <w:lang w:val="uk-UA"/>
        </w:rPr>
        <w:t>8.Рада має власний бланк із своїм найменуванням та найменуванням виконкому Яворницької селищної ради.</w:t>
      </w:r>
    </w:p>
    <w:p w14:paraId="6B55398F" w14:textId="77777777" w:rsidR="000466FD" w:rsidRPr="009E52A8" w:rsidRDefault="000466FD" w:rsidP="009E52A8">
      <w:pPr>
        <w:jc w:val="both"/>
        <w:rPr>
          <w:color w:val="0D0D0D" w:themeColor="text1" w:themeTint="F2"/>
          <w:sz w:val="28"/>
          <w:szCs w:val="28"/>
          <w:lang w:val="uk-UA"/>
        </w:rPr>
      </w:pPr>
    </w:p>
    <w:p w14:paraId="3F8E210E" w14:textId="77777777" w:rsidR="000466FD" w:rsidRPr="009E52A8" w:rsidRDefault="000466FD" w:rsidP="009E52A8">
      <w:pPr>
        <w:jc w:val="both"/>
        <w:rPr>
          <w:color w:val="0D0D0D" w:themeColor="text1" w:themeTint="F2"/>
          <w:sz w:val="28"/>
          <w:szCs w:val="28"/>
          <w:lang w:val="uk-UA"/>
        </w:rPr>
      </w:pPr>
    </w:p>
    <w:p w14:paraId="377B7BBF" w14:textId="77777777" w:rsidR="00561960" w:rsidRDefault="00561960" w:rsidP="00561960">
      <w:pPr>
        <w:tabs>
          <w:tab w:val="left" w:pos="7088"/>
        </w:tabs>
        <w:rPr>
          <w:sz w:val="28"/>
          <w:szCs w:val="28"/>
          <w:lang w:val="uk-UA" w:eastAsia="uk-UA"/>
        </w:rPr>
      </w:pPr>
    </w:p>
    <w:p w14:paraId="17471BA4" w14:textId="77777777" w:rsidR="00561960" w:rsidRPr="00FD328D" w:rsidRDefault="00561960" w:rsidP="00561960">
      <w:pPr>
        <w:tabs>
          <w:tab w:val="left" w:pos="7088"/>
        </w:tabs>
        <w:rPr>
          <w:sz w:val="28"/>
          <w:szCs w:val="28"/>
          <w:lang w:eastAsia="uk-UA"/>
        </w:rPr>
      </w:pPr>
      <w:proofErr w:type="spellStart"/>
      <w:r w:rsidRPr="00FD328D">
        <w:rPr>
          <w:sz w:val="28"/>
          <w:szCs w:val="28"/>
          <w:lang w:eastAsia="uk-UA"/>
        </w:rPr>
        <w:t>Керуючий</w:t>
      </w:r>
      <w:proofErr w:type="spellEnd"/>
      <w:r w:rsidRPr="00FD328D">
        <w:rPr>
          <w:sz w:val="28"/>
          <w:szCs w:val="28"/>
          <w:lang w:eastAsia="uk-UA"/>
        </w:rPr>
        <w:t xml:space="preserve"> справами (</w:t>
      </w:r>
      <w:proofErr w:type="spellStart"/>
      <w:r w:rsidRPr="00FD328D">
        <w:rPr>
          <w:sz w:val="28"/>
          <w:szCs w:val="28"/>
          <w:lang w:eastAsia="uk-UA"/>
        </w:rPr>
        <w:t>секретар</w:t>
      </w:r>
      <w:proofErr w:type="spellEnd"/>
      <w:r w:rsidRPr="00FD328D">
        <w:rPr>
          <w:sz w:val="28"/>
          <w:szCs w:val="28"/>
          <w:lang w:eastAsia="uk-UA"/>
        </w:rPr>
        <w:t xml:space="preserve">) </w:t>
      </w:r>
    </w:p>
    <w:p w14:paraId="1DFC2079" w14:textId="27B8F887" w:rsidR="00561960" w:rsidRPr="009F2EE7" w:rsidRDefault="00561960" w:rsidP="00561960">
      <w:pPr>
        <w:rPr>
          <w:sz w:val="28"/>
          <w:szCs w:val="28"/>
          <w:lang w:val="uk-UA"/>
        </w:rPr>
      </w:pPr>
      <w:proofErr w:type="spellStart"/>
      <w:r w:rsidRPr="00FD328D">
        <w:rPr>
          <w:sz w:val="28"/>
          <w:szCs w:val="28"/>
          <w:lang w:eastAsia="uk-UA"/>
        </w:rPr>
        <w:t>виконавчого</w:t>
      </w:r>
      <w:proofErr w:type="spellEnd"/>
      <w:r w:rsidRPr="00FD328D">
        <w:rPr>
          <w:sz w:val="28"/>
          <w:szCs w:val="28"/>
          <w:lang w:eastAsia="uk-UA"/>
        </w:rPr>
        <w:t xml:space="preserve"> комітету                                                            </w:t>
      </w:r>
      <w:r>
        <w:rPr>
          <w:sz w:val="28"/>
          <w:szCs w:val="28"/>
          <w:lang w:val="uk-UA" w:eastAsia="uk-UA"/>
        </w:rPr>
        <w:t xml:space="preserve">  </w:t>
      </w:r>
      <w:r w:rsidRPr="00FD328D">
        <w:rPr>
          <w:sz w:val="28"/>
          <w:szCs w:val="28"/>
          <w:lang w:eastAsia="uk-UA"/>
        </w:rPr>
        <w:t xml:space="preserve"> </w:t>
      </w:r>
      <w:proofErr w:type="spellStart"/>
      <w:r w:rsidRPr="00FD328D">
        <w:rPr>
          <w:sz w:val="28"/>
          <w:szCs w:val="28"/>
          <w:lang w:eastAsia="uk-UA"/>
        </w:rPr>
        <w:t>Тетяна</w:t>
      </w:r>
      <w:proofErr w:type="spellEnd"/>
      <w:r w:rsidRPr="00FD328D">
        <w:rPr>
          <w:sz w:val="28"/>
          <w:szCs w:val="28"/>
          <w:lang w:eastAsia="uk-UA"/>
        </w:rPr>
        <w:t xml:space="preserve"> ЗЕМЛЯНКО</w:t>
      </w:r>
    </w:p>
    <w:p w14:paraId="6C7676C7" w14:textId="77777777" w:rsidR="00561960" w:rsidRPr="009F2EE7" w:rsidRDefault="00561960" w:rsidP="00561960">
      <w:pPr>
        <w:rPr>
          <w:sz w:val="28"/>
          <w:szCs w:val="28"/>
          <w:lang w:val="uk-UA"/>
        </w:rPr>
      </w:pPr>
      <w:r>
        <w:rPr>
          <w:sz w:val="28"/>
          <w:szCs w:val="28"/>
          <w:lang w:val="uk-UA"/>
        </w:rPr>
        <w:t xml:space="preserve">         </w:t>
      </w:r>
    </w:p>
    <w:p w14:paraId="21605CC3" w14:textId="77777777" w:rsidR="00561960" w:rsidRPr="009E52A8" w:rsidRDefault="00561960" w:rsidP="009E52A8">
      <w:pPr>
        <w:jc w:val="both"/>
        <w:rPr>
          <w:color w:val="0D0D0D" w:themeColor="text1" w:themeTint="F2"/>
          <w:sz w:val="28"/>
          <w:szCs w:val="28"/>
          <w:lang w:val="uk-UA"/>
        </w:rPr>
      </w:pPr>
    </w:p>
    <w:p w14:paraId="19CA3C6E" w14:textId="77777777" w:rsidR="000466FD" w:rsidRPr="009E52A8" w:rsidRDefault="000466FD" w:rsidP="009E52A8">
      <w:pPr>
        <w:jc w:val="both"/>
        <w:rPr>
          <w:color w:val="0D0D0D" w:themeColor="text1" w:themeTint="F2"/>
          <w:sz w:val="28"/>
          <w:szCs w:val="28"/>
          <w:lang w:val="uk-UA"/>
        </w:rPr>
      </w:pPr>
    </w:p>
    <w:p w14:paraId="7E7D0792" w14:textId="77777777" w:rsidR="000466FD" w:rsidRPr="009E52A8" w:rsidRDefault="000466FD" w:rsidP="009E52A8">
      <w:pPr>
        <w:jc w:val="both"/>
        <w:rPr>
          <w:color w:val="0D0D0D" w:themeColor="text1" w:themeTint="F2"/>
          <w:sz w:val="28"/>
          <w:szCs w:val="28"/>
          <w:lang w:val="uk-UA"/>
        </w:rPr>
      </w:pPr>
    </w:p>
    <w:p w14:paraId="1D987469" w14:textId="77777777" w:rsidR="000466FD" w:rsidRPr="009E52A8" w:rsidRDefault="000466FD" w:rsidP="009E52A8">
      <w:pPr>
        <w:jc w:val="both"/>
        <w:rPr>
          <w:color w:val="0D0D0D" w:themeColor="text1" w:themeTint="F2"/>
          <w:sz w:val="28"/>
          <w:szCs w:val="28"/>
          <w:lang w:val="uk-UA"/>
        </w:rPr>
      </w:pPr>
    </w:p>
    <w:p w14:paraId="7CB6AA18" w14:textId="77777777" w:rsidR="000466FD" w:rsidRPr="009E52A8" w:rsidRDefault="000466FD" w:rsidP="009E52A8">
      <w:pPr>
        <w:jc w:val="both"/>
        <w:rPr>
          <w:color w:val="0D0D0D" w:themeColor="text1" w:themeTint="F2"/>
          <w:sz w:val="28"/>
          <w:szCs w:val="28"/>
          <w:lang w:val="uk-UA"/>
        </w:rPr>
      </w:pPr>
    </w:p>
    <w:p w14:paraId="06A865A4" w14:textId="77777777" w:rsidR="000466FD" w:rsidRPr="009E52A8" w:rsidRDefault="000466FD" w:rsidP="009E52A8">
      <w:pPr>
        <w:jc w:val="both"/>
        <w:rPr>
          <w:color w:val="0D0D0D" w:themeColor="text1" w:themeTint="F2"/>
          <w:sz w:val="28"/>
          <w:szCs w:val="28"/>
          <w:lang w:val="uk-UA"/>
        </w:rPr>
      </w:pPr>
    </w:p>
    <w:p w14:paraId="054FEF11" w14:textId="77777777" w:rsidR="000466FD" w:rsidRPr="009E52A8" w:rsidRDefault="000466FD" w:rsidP="009E52A8">
      <w:pPr>
        <w:jc w:val="both"/>
        <w:rPr>
          <w:color w:val="0D0D0D" w:themeColor="text1" w:themeTint="F2"/>
          <w:sz w:val="28"/>
          <w:szCs w:val="28"/>
          <w:lang w:val="uk-UA"/>
        </w:rPr>
      </w:pPr>
    </w:p>
    <w:p w14:paraId="66931246" w14:textId="77777777" w:rsidR="000466FD" w:rsidRPr="009E52A8" w:rsidRDefault="000466FD" w:rsidP="009E52A8">
      <w:pPr>
        <w:jc w:val="both"/>
        <w:rPr>
          <w:color w:val="0D0D0D" w:themeColor="text1" w:themeTint="F2"/>
          <w:sz w:val="28"/>
          <w:szCs w:val="28"/>
          <w:lang w:val="uk-UA"/>
        </w:rPr>
      </w:pPr>
    </w:p>
    <w:p w14:paraId="333102FD" w14:textId="77777777" w:rsidR="000466FD" w:rsidRPr="009E52A8" w:rsidRDefault="000466FD" w:rsidP="009E52A8">
      <w:pPr>
        <w:jc w:val="both"/>
        <w:rPr>
          <w:color w:val="0D0D0D" w:themeColor="text1" w:themeTint="F2"/>
          <w:sz w:val="28"/>
          <w:szCs w:val="28"/>
          <w:lang w:val="uk-UA"/>
        </w:rPr>
      </w:pPr>
    </w:p>
    <w:p w14:paraId="7A4C6B8A" w14:textId="77777777" w:rsidR="000466FD" w:rsidRPr="009E52A8" w:rsidRDefault="000466FD" w:rsidP="009E52A8">
      <w:pPr>
        <w:jc w:val="both"/>
        <w:rPr>
          <w:color w:val="0D0D0D" w:themeColor="text1" w:themeTint="F2"/>
          <w:sz w:val="28"/>
          <w:szCs w:val="28"/>
          <w:lang w:val="uk-UA"/>
        </w:rPr>
      </w:pPr>
    </w:p>
    <w:p w14:paraId="60C67FD9" w14:textId="77777777" w:rsidR="000466FD" w:rsidRPr="009E52A8" w:rsidRDefault="000466FD" w:rsidP="009E52A8">
      <w:pPr>
        <w:jc w:val="both"/>
        <w:rPr>
          <w:color w:val="0D0D0D" w:themeColor="text1" w:themeTint="F2"/>
          <w:sz w:val="28"/>
          <w:szCs w:val="28"/>
          <w:lang w:val="uk-UA"/>
        </w:rPr>
      </w:pPr>
    </w:p>
    <w:p w14:paraId="3A238545" w14:textId="77777777" w:rsidR="000466FD" w:rsidRPr="009E52A8" w:rsidRDefault="000466FD" w:rsidP="009E52A8">
      <w:pPr>
        <w:jc w:val="both"/>
        <w:rPr>
          <w:color w:val="0D0D0D" w:themeColor="text1" w:themeTint="F2"/>
          <w:sz w:val="28"/>
          <w:szCs w:val="28"/>
          <w:lang w:val="uk-UA"/>
        </w:rPr>
      </w:pPr>
    </w:p>
    <w:p w14:paraId="7FBC6EF2" w14:textId="77777777" w:rsidR="000466FD" w:rsidRPr="009E52A8" w:rsidRDefault="000466FD" w:rsidP="009E52A8">
      <w:pPr>
        <w:jc w:val="both"/>
        <w:rPr>
          <w:color w:val="0D0D0D" w:themeColor="text1" w:themeTint="F2"/>
          <w:sz w:val="28"/>
          <w:szCs w:val="28"/>
          <w:lang w:val="uk-UA"/>
        </w:rPr>
      </w:pPr>
    </w:p>
    <w:p w14:paraId="7AF933AB" w14:textId="77777777" w:rsidR="000466FD" w:rsidRPr="009E52A8" w:rsidRDefault="000466FD" w:rsidP="009E52A8">
      <w:pPr>
        <w:jc w:val="both"/>
        <w:rPr>
          <w:color w:val="0D0D0D" w:themeColor="text1" w:themeTint="F2"/>
          <w:sz w:val="28"/>
          <w:szCs w:val="28"/>
          <w:lang w:val="uk-UA"/>
        </w:rPr>
      </w:pPr>
    </w:p>
    <w:p w14:paraId="45402DC4" w14:textId="77777777" w:rsidR="000466FD" w:rsidRPr="009E52A8" w:rsidRDefault="000466FD" w:rsidP="009E52A8">
      <w:pPr>
        <w:jc w:val="both"/>
        <w:rPr>
          <w:color w:val="0D0D0D" w:themeColor="text1" w:themeTint="F2"/>
          <w:sz w:val="28"/>
          <w:szCs w:val="28"/>
          <w:lang w:val="uk-UA"/>
        </w:rPr>
      </w:pPr>
    </w:p>
    <w:p w14:paraId="4A28A1C7" w14:textId="77777777" w:rsidR="000466FD" w:rsidRPr="009E52A8" w:rsidRDefault="000466FD" w:rsidP="009E52A8">
      <w:pPr>
        <w:jc w:val="both"/>
        <w:rPr>
          <w:color w:val="0D0D0D" w:themeColor="text1" w:themeTint="F2"/>
          <w:sz w:val="28"/>
          <w:szCs w:val="28"/>
          <w:lang w:val="uk-UA"/>
        </w:rPr>
      </w:pPr>
    </w:p>
    <w:p w14:paraId="13D32683" w14:textId="77777777" w:rsidR="000466FD" w:rsidRPr="009E52A8" w:rsidRDefault="000466FD" w:rsidP="009E52A8">
      <w:pPr>
        <w:jc w:val="both"/>
        <w:rPr>
          <w:color w:val="0D0D0D" w:themeColor="text1" w:themeTint="F2"/>
          <w:sz w:val="28"/>
          <w:szCs w:val="28"/>
          <w:lang w:val="uk-UA"/>
        </w:rPr>
      </w:pPr>
    </w:p>
    <w:p w14:paraId="2679338D" w14:textId="77777777" w:rsidR="000466FD" w:rsidRPr="009E52A8" w:rsidRDefault="000466FD" w:rsidP="009E52A8">
      <w:pPr>
        <w:jc w:val="both"/>
        <w:rPr>
          <w:color w:val="0D0D0D" w:themeColor="text1" w:themeTint="F2"/>
          <w:sz w:val="28"/>
          <w:szCs w:val="28"/>
          <w:lang w:val="uk-UA"/>
        </w:rPr>
      </w:pPr>
    </w:p>
    <w:p w14:paraId="12BB7866" w14:textId="77777777" w:rsidR="000466FD" w:rsidRPr="009E52A8" w:rsidRDefault="000466FD" w:rsidP="009E52A8">
      <w:pPr>
        <w:jc w:val="both"/>
        <w:rPr>
          <w:color w:val="0D0D0D" w:themeColor="text1" w:themeTint="F2"/>
          <w:sz w:val="28"/>
          <w:szCs w:val="28"/>
          <w:lang w:val="uk-UA"/>
        </w:rPr>
      </w:pPr>
    </w:p>
    <w:p w14:paraId="3D06A22B" w14:textId="77777777" w:rsidR="000466FD" w:rsidRPr="009E52A8" w:rsidRDefault="000466FD" w:rsidP="009E52A8">
      <w:pPr>
        <w:jc w:val="both"/>
        <w:rPr>
          <w:color w:val="0D0D0D" w:themeColor="text1" w:themeTint="F2"/>
          <w:sz w:val="28"/>
          <w:szCs w:val="28"/>
          <w:lang w:val="uk-UA"/>
        </w:rPr>
      </w:pPr>
    </w:p>
    <w:p w14:paraId="42881F8A" w14:textId="77777777" w:rsidR="000466FD" w:rsidRPr="009E52A8" w:rsidRDefault="000466FD" w:rsidP="009E52A8">
      <w:pPr>
        <w:jc w:val="both"/>
        <w:rPr>
          <w:color w:val="0D0D0D" w:themeColor="text1" w:themeTint="F2"/>
          <w:sz w:val="28"/>
          <w:szCs w:val="28"/>
          <w:lang w:val="uk-UA"/>
        </w:rPr>
      </w:pPr>
    </w:p>
    <w:p w14:paraId="7B2EDBC1" w14:textId="77777777" w:rsidR="000466FD" w:rsidRDefault="000466FD" w:rsidP="009E52A8">
      <w:pPr>
        <w:jc w:val="both"/>
        <w:rPr>
          <w:color w:val="0D0D0D" w:themeColor="text1" w:themeTint="F2"/>
          <w:sz w:val="28"/>
          <w:szCs w:val="28"/>
          <w:lang w:val="uk-UA"/>
        </w:rPr>
      </w:pPr>
    </w:p>
    <w:p w14:paraId="7A42A8FE" w14:textId="77777777" w:rsidR="009D7C8F" w:rsidRDefault="009D7C8F" w:rsidP="009E52A8">
      <w:pPr>
        <w:jc w:val="both"/>
        <w:rPr>
          <w:color w:val="0D0D0D" w:themeColor="text1" w:themeTint="F2"/>
          <w:sz w:val="28"/>
          <w:szCs w:val="28"/>
          <w:lang w:val="uk-UA"/>
        </w:rPr>
      </w:pPr>
    </w:p>
    <w:p w14:paraId="1E0DAA9F" w14:textId="77777777" w:rsidR="009D7C8F" w:rsidRDefault="009D7C8F" w:rsidP="009E52A8">
      <w:pPr>
        <w:jc w:val="both"/>
        <w:rPr>
          <w:color w:val="0D0D0D" w:themeColor="text1" w:themeTint="F2"/>
          <w:sz w:val="28"/>
          <w:szCs w:val="28"/>
          <w:lang w:val="uk-UA"/>
        </w:rPr>
      </w:pPr>
    </w:p>
    <w:p w14:paraId="6D9AE18A" w14:textId="77777777" w:rsidR="009D7C8F" w:rsidRPr="009E52A8" w:rsidRDefault="009D7C8F" w:rsidP="009E52A8">
      <w:pPr>
        <w:jc w:val="both"/>
        <w:rPr>
          <w:color w:val="0D0D0D" w:themeColor="text1" w:themeTint="F2"/>
          <w:sz w:val="28"/>
          <w:szCs w:val="28"/>
          <w:lang w:val="uk-UA"/>
        </w:rPr>
      </w:pPr>
    </w:p>
    <w:p w14:paraId="4FB16729" w14:textId="77777777" w:rsidR="000466FD" w:rsidRPr="009E52A8" w:rsidRDefault="000466FD" w:rsidP="009E52A8">
      <w:pPr>
        <w:jc w:val="both"/>
        <w:rPr>
          <w:color w:val="0D0D0D" w:themeColor="text1" w:themeTint="F2"/>
          <w:sz w:val="28"/>
          <w:szCs w:val="28"/>
          <w:lang w:val="uk-UA"/>
        </w:rPr>
      </w:pPr>
    </w:p>
    <w:p w14:paraId="63CF6709" w14:textId="77777777" w:rsidR="000466FD" w:rsidRPr="009E52A8" w:rsidRDefault="000466FD" w:rsidP="009E52A8">
      <w:pPr>
        <w:jc w:val="both"/>
        <w:rPr>
          <w:color w:val="0D0D0D" w:themeColor="text1" w:themeTint="F2"/>
          <w:sz w:val="28"/>
          <w:szCs w:val="28"/>
          <w:lang w:val="uk-UA"/>
        </w:rPr>
      </w:pPr>
    </w:p>
    <w:p w14:paraId="26B0A7A0" w14:textId="77777777" w:rsidR="000466FD" w:rsidRPr="009E52A8" w:rsidRDefault="000466FD" w:rsidP="009E52A8">
      <w:pPr>
        <w:jc w:val="both"/>
        <w:rPr>
          <w:color w:val="0D0D0D" w:themeColor="text1" w:themeTint="F2"/>
          <w:sz w:val="28"/>
          <w:szCs w:val="28"/>
          <w:lang w:val="uk-UA"/>
        </w:rPr>
      </w:pPr>
    </w:p>
    <w:p w14:paraId="621B796B" w14:textId="77777777" w:rsidR="000466FD" w:rsidRPr="009E52A8" w:rsidRDefault="000466FD" w:rsidP="009E52A8">
      <w:pPr>
        <w:jc w:val="both"/>
        <w:rPr>
          <w:color w:val="0D0D0D" w:themeColor="text1" w:themeTint="F2"/>
          <w:sz w:val="28"/>
          <w:szCs w:val="28"/>
          <w:lang w:val="uk-UA"/>
        </w:rPr>
      </w:pPr>
    </w:p>
    <w:sectPr w:rsidR="000466FD" w:rsidRPr="009E52A8" w:rsidSect="007779D7">
      <w:headerReference w:type="default" r:id="rId7"/>
      <w:pgSz w:w="12240" w:h="15840"/>
      <w:pgMar w:top="1134" w:right="567" w:bottom="1134"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6894" w14:textId="77777777" w:rsidR="00532E29" w:rsidRDefault="00532E29" w:rsidP="007779D7">
      <w:r>
        <w:separator/>
      </w:r>
    </w:p>
  </w:endnote>
  <w:endnote w:type="continuationSeparator" w:id="0">
    <w:p w14:paraId="26BB4A4E" w14:textId="77777777" w:rsidR="00532E29" w:rsidRDefault="00532E29" w:rsidP="0077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2C48" w14:textId="77777777" w:rsidR="00532E29" w:rsidRDefault="00532E29" w:rsidP="007779D7">
      <w:r>
        <w:separator/>
      </w:r>
    </w:p>
  </w:footnote>
  <w:footnote w:type="continuationSeparator" w:id="0">
    <w:p w14:paraId="437A50F1" w14:textId="77777777" w:rsidR="00532E29" w:rsidRDefault="00532E29" w:rsidP="0077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43938"/>
      <w:docPartObj>
        <w:docPartGallery w:val="Page Numbers (Top of Page)"/>
        <w:docPartUnique/>
      </w:docPartObj>
    </w:sdtPr>
    <w:sdtContent>
      <w:p w14:paraId="6B222021" w14:textId="77777777" w:rsidR="007779D7" w:rsidRDefault="007779D7">
        <w:pPr>
          <w:pStyle w:val="ae"/>
          <w:jc w:val="center"/>
          <w:rPr>
            <w:lang w:val="uk-UA"/>
          </w:rPr>
        </w:pPr>
      </w:p>
      <w:p w14:paraId="6177AD4D" w14:textId="77777777" w:rsidR="007779D7" w:rsidRDefault="007779D7">
        <w:pPr>
          <w:pStyle w:val="ae"/>
          <w:jc w:val="center"/>
          <w:rPr>
            <w:lang w:val="uk-UA"/>
          </w:rPr>
        </w:pPr>
      </w:p>
      <w:p w14:paraId="5D601B7F" w14:textId="7814A69C" w:rsidR="007779D7" w:rsidRDefault="007779D7" w:rsidP="007779D7">
        <w:pPr>
          <w:pStyle w:val="ae"/>
          <w:tabs>
            <w:tab w:val="center" w:pos="4986"/>
            <w:tab w:val="left" w:pos="7455"/>
          </w:tabs>
        </w:pPr>
        <w:r>
          <w:tab/>
        </w:r>
        <w:r>
          <w:tab/>
        </w:r>
        <w:r>
          <w:fldChar w:fldCharType="begin"/>
        </w:r>
        <w:r>
          <w:instrText>PAGE   \* MERGEFORMAT</w:instrText>
        </w:r>
        <w:r>
          <w:fldChar w:fldCharType="separate"/>
        </w:r>
        <w:r>
          <w:rPr>
            <w:lang w:val="uk-UA"/>
          </w:rPr>
          <w:t>2</w:t>
        </w:r>
        <w:r>
          <w:fldChar w:fldCharType="end"/>
        </w:r>
        <w:r>
          <w:tab/>
        </w:r>
        <w:r>
          <w:rPr>
            <w:lang w:val="uk-UA"/>
          </w:rPr>
          <w:t>Продовження додатка 1</w:t>
        </w:r>
      </w:p>
    </w:sdtContent>
  </w:sdt>
  <w:p w14:paraId="356B87C0" w14:textId="77777777" w:rsidR="007779D7" w:rsidRDefault="007779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392"/>
    <w:multiLevelType w:val="multilevel"/>
    <w:tmpl w:val="A2AAD68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85F59F5"/>
    <w:multiLevelType w:val="multilevel"/>
    <w:tmpl w:val="C37C05A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86A54C0"/>
    <w:multiLevelType w:val="multilevel"/>
    <w:tmpl w:val="296A54A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22031884"/>
    <w:multiLevelType w:val="multilevel"/>
    <w:tmpl w:val="46882D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2753490B"/>
    <w:multiLevelType w:val="multilevel"/>
    <w:tmpl w:val="E14494A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60E85FDC"/>
    <w:multiLevelType w:val="multilevel"/>
    <w:tmpl w:val="576062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0D03D29"/>
    <w:multiLevelType w:val="multilevel"/>
    <w:tmpl w:val="3C68DA6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786E6A5D"/>
    <w:multiLevelType w:val="multilevel"/>
    <w:tmpl w:val="9064EF5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7BBE7BB9"/>
    <w:multiLevelType w:val="multilevel"/>
    <w:tmpl w:val="84D0C02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267424884">
    <w:abstractNumId w:val="5"/>
  </w:num>
  <w:num w:numId="2" w16cid:durableId="1136221594">
    <w:abstractNumId w:val="2"/>
  </w:num>
  <w:num w:numId="3" w16cid:durableId="1043291453">
    <w:abstractNumId w:val="8"/>
  </w:num>
  <w:num w:numId="4" w16cid:durableId="1722053529">
    <w:abstractNumId w:val="0"/>
  </w:num>
  <w:num w:numId="5" w16cid:durableId="886651371">
    <w:abstractNumId w:val="6"/>
  </w:num>
  <w:num w:numId="6" w16cid:durableId="1007711263">
    <w:abstractNumId w:val="3"/>
  </w:num>
  <w:num w:numId="7" w16cid:durableId="22830337">
    <w:abstractNumId w:val="4"/>
  </w:num>
  <w:num w:numId="8" w16cid:durableId="427627448">
    <w:abstractNumId w:val="1"/>
  </w:num>
  <w:num w:numId="9" w16cid:durableId="626352178">
    <w:abstractNumId w:val="7"/>
  </w:num>
  <w:num w:numId="10" w16cid:durableId="714281813">
    <w:abstractNumId w:val="2"/>
    <w:lvlOverride w:ilvl="0">
      <w:startOverride w:val="1"/>
    </w:lvlOverride>
  </w:num>
  <w:num w:numId="11" w16cid:durableId="340132255">
    <w:abstractNumId w:val="2"/>
  </w:num>
  <w:num w:numId="12" w16cid:durableId="450175032">
    <w:abstractNumId w:val="2"/>
  </w:num>
  <w:num w:numId="13" w16cid:durableId="752239012">
    <w:abstractNumId w:val="2"/>
  </w:num>
  <w:num w:numId="14" w16cid:durableId="1953054666">
    <w:abstractNumId w:val="2"/>
  </w:num>
  <w:num w:numId="15" w16cid:durableId="1806653359">
    <w:abstractNumId w:val="2"/>
  </w:num>
  <w:num w:numId="16" w16cid:durableId="1598515855">
    <w:abstractNumId w:val="2"/>
  </w:num>
  <w:num w:numId="17" w16cid:durableId="97065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FD"/>
    <w:rsid w:val="000466FD"/>
    <w:rsid w:val="0018209C"/>
    <w:rsid w:val="001F06DB"/>
    <w:rsid w:val="002956C5"/>
    <w:rsid w:val="00532E29"/>
    <w:rsid w:val="00551851"/>
    <w:rsid w:val="00561960"/>
    <w:rsid w:val="00633075"/>
    <w:rsid w:val="00761B2E"/>
    <w:rsid w:val="007779D7"/>
    <w:rsid w:val="00890C8B"/>
    <w:rsid w:val="009164BF"/>
    <w:rsid w:val="009A32E1"/>
    <w:rsid w:val="009D7C8F"/>
    <w:rsid w:val="009E52A8"/>
    <w:rsid w:val="00FE5D7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6969"/>
  <w15:docId w15:val="{BB42A714-AAC4-4A27-81C3-7FE16B8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B4C"/>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D1B4C"/>
    <w:pPr>
      <w:keepNext/>
      <w:jc w:val="center"/>
      <w:outlineLvl w:val="0"/>
    </w:pPr>
    <w:rPr>
      <w:sz w:val="28"/>
      <w:szCs w:val="20"/>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D1B4C"/>
    <w:rPr>
      <w:rFonts w:ascii="Times New Roman" w:eastAsia="Times New Roman" w:hAnsi="Times New Roman" w:cs="Times New Roman"/>
      <w:sz w:val="28"/>
      <w:szCs w:val="20"/>
      <w:lang w:eastAsia="uk-UA"/>
    </w:rPr>
  </w:style>
  <w:style w:type="character" w:customStyle="1" w:styleId="a3">
    <w:name w:val="Основний текст Знак"/>
    <w:basedOn w:val="a0"/>
    <w:link w:val="a4"/>
    <w:uiPriority w:val="99"/>
    <w:qFormat/>
    <w:rsid w:val="00CD1B4C"/>
    <w:rPr>
      <w:rFonts w:ascii="Times New Roman" w:eastAsia="Times New Roman" w:hAnsi="Times New Roman" w:cs="Times New Roman"/>
      <w:sz w:val="20"/>
      <w:szCs w:val="20"/>
      <w:lang w:val="ru-RU" w:eastAsia="ru-RU"/>
    </w:rPr>
  </w:style>
  <w:style w:type="character" w:customStyle="1" w:styleId="a5">
    <w:name w:val="Основний текст з відступом Знак"/>
    <w:basedOn w:val="a0"/>
    <w:link w:val="a6"/>
    <w:uiPriority w:val="99"/>
    <w:qFormat/>
    <w:rsid w:val="00CD1B4C"/>
    <w:rPr>
      <w:rFonts w:ascii="Times New Roman" w:eastAsia="Times New Roman" w:hAnsi="Times New Roman" w:cs="Times New Roman"/>
      <w:sz w:val="28"/>
      <w:szCs w:val="20"/>
      <w:lang w:eastAsia="uk-UA"/>
    </w:rPr>
  </w:style>
  <w:style w:type="character" w:customStyle="1" w:styleId="a7">
    <w:name w:val="Текст у виносці Знак"/>
    <w:basedOn w:val="a0"/>
    <w:link w:val="a8"/>
    <w:uiPriority w:val="99"/>
    <w:semiHidden/>
    <w:qFormat/>
    <w:rsid w:val="00457D33"/>
    <w:rPr>
      <w:rFonts w:ascii="Segoe UI" w:eastAsia="Times New Roman" w:hAnsi="Segoe UI" w:cs="Segoe UI"/>
      <w:sz w:val="18"/>
      <w:szCs w:val="18"/>
      <w:lang w:val="ru-RU" w:eastAsia="ru-RU"/>
    </w:rPr>
  </w:style>
  <w:style w:type="paragraph" w:customStyle="1" w:styleId="a9">
    <w:name w:val="Заголовок"/>
    <w:basedOn w:val="a"/>
    <w:next w:val="a4"/>
    <w:qFormat/>
    <w:pPr>
      <w:keepNext/>
      <w:spacing w:before="240" w:after="120"/>
    </w:pPr>
    <w:rPr>
      <w:rFonts w:ascii="Liberation Sans" w:eastAsia="Noto Sans CJK SC" w:hAnsi="Liberation Sans" w:cs="Noto Sans Devanagari"/>
      <w:sz w:val="28"/>
      <w:szCs w:val="28"/>
    </w:rPr>
  </w:style>
  <w:style w:type="paragraph" w:styleId="a4">
    <w:name w:val="Body Text"/>
    <w:basedOn w:val="a"/>
    <w:link w:val="a3"/>
    <w:uiPriority w:val="99"/>
    <w:unhideWhenUsed/>
    <w:rsid w:val="00CD1B4C"/>
    <w:pPr>
      <w:spacing w:after="120"/>
    </w:pPr>
    <w:rPr>
      <w:sz w:val="20"/>
      <w:szCs w:val="20"/>
    </w:rPr>
  </w:style>
  <w:style w:type="paragraph" w:styleId="aa">
    <w:name w:val="List"/>
    <w:basedOn w:val="a4"/>
    <w:rPr>
      <w:rFonts w:cs="Noto Sans Devanagari"/>
    </w:rPr>
  </w:style>
  <w:style w:type="paragraph" w:styleId="ab">
    <w:name w:val="caption"/>
    <w:basedOn w:val="a"/>
    <w:qFormat/>
    <w:pPr>
      <w:suppressLineNumbers/>
      <w:spacing w:before="120" w:after="120"/>
    </w:pPr>
    <w:rPr>
      <w:rFonts w:cs="Noto Sans Devanagari"/>
      <w:i/>
      <w:iCs/>
    </w:rPr>
  </w:style>
  <w:style w:type="paragraph" w:customStyle="1" w:styleId="ac">
    <w:name w:val="Покажчик"/>
    <w:basedOn w:val="a"/>
    <w:qFormat/>
    <w:pPr>
      <w:suppressLineNumbers/>
    </w:pPr>
    <w:rPr>
      <w:rFonts w:cs="Noto Sans Devanagari"/>
    </w:rPr>
  </w:style>
  <w:style w:type="paragraph" w:styleId="a6">
    <w:name w:val="Body Text Indent"/>
    <w:basedOn w:val="a"/>
    <w:link w:val="a5"/>
    <w:uiPriority w:val="99"/>
    <w:unhideWhenUsed/>
    <w:rsid w:val="00CD1B4C"/>
    <w:pPr>
      <w:ind w:left="284" w:hanging="284"/>
      <w:jc w:val="both"/>
    </w:pPr>
    <w:rPr>
      <w:sz w:val="28"/>
      <w:szCs w:val="20"/>
      <w:lang w:val="en-US" w:eastAsia="uk-UA"/>
    </w:rPr>
  </w:style>
  <w:style w:type="paragraph" w:styleId="a8">
    <w:name w:val="Balloon Text"/>
    <w:basedOn w:val="a"/>
    <w:link w:val="a7"/>
    <w:uiPriority w:val="99"/>
    <w:semiHidden/>
    <w:unhideWhenUsed/>
    <w:qFormat/>
    <w:rsid w:val="00457D33"/>
    <w:rPr>
      <w:rFonts w:ascii="Segoe UI" w:hAnsi="Segoe UI" w:cs="Segoe UI"/>
      <w:sz w:val="18"/>
      <w:szCs w:val="18"/>
    </w:rPr>
  </w:style>
  <w:style w:type="numbering" w:customStyle="1" w:styleId="ad">
    <w:name w:val="Без маркерів"/>
    <w:uiPriority w:val="99"/>
    <w:semiHidden/>
    <w:unhideWhenUsed/>
    <w:qFormat/>
  </w:style>
  <w:style w:type="paragraph" w:styleId="ae">
    <w:name w:val="header"/>
    <w:basedOn w:val="a"/>
    <w:link w:val="af"/>
    <w:uiPriority w:val="99"/>
    <w:unhideWhenUsed/>
    <w:rsid w:val="007779D7"/>
    <w:pPr>
      <w:tabs>
        <w:tab w:val="center" w:pos="4677"/>
        <w:tab w:val="right" w:pos="9355"/>
      </w:tabs>
    </w:pPr>
  </w:style>
  <w:style w:type="character" w:customStyle="1" w:styleId="af">
    <w:name w:val="Верхній колонтитул Знак"/>
    <w:basedOn w:val="a0"/>
    <w:link w:val="ae"/>
    <w:uiPriority w:val="99"/>
    <w:rsid w:val="007779D7"/>
    <w:rPr>
      <w:rFonts w:ascii="Times New Roman" w:eastAsia="Times New Roman" w:hAnsi="Times New Roman" w:cs="Times New Roman"/>
      <w:sz w:val="24"/>
      <w:szCs w:val="24"/>
      <w:lang w:val="ru-RU" w:eastAsia="ru-RU"/>
    </w:rPr>
  </w:style>
  <w:style w:type="paragraph" w:styleId="af0">
    <w:name w:val="footer"/>
    <w:basedOn w:val="a"/>
    <w:link w:val="af1"/>
    <w:uiPriority w:val="99"/>
    <w:unhideWhenUsed/>
    <w:rsid w:val="007779D7"/>
    <w:pPr>
      <w:tabs>
        <w:tab w:val="center" w:pos="4677"/>
        <w:tab w:val="right" w:pos="9355"/>
      </w:tabs>
    </w:pPr>
  </w:style>
  <w:style w:type="character" w:customStyle="1" w:styleId="af1">
    <w:name w:val="Нижній колонтитул Знак"/>
    <w:basedOn w:val="a0"/>
    <w:link w:val="af0"/>
    <w:uiPriority w:val="99"/>
    <w:rsid w:val="007779D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3275</Words>
  <Characters>1868</Characters>
  <Application>Microsoft Office Word</Application>
  <DocSecurity>0</DocSecurity>
  <Lines>15</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dc:description/>
  <cp:lastModifiedBy>Пользователь</cp:lastModifiedBy>
  <cp:revision>18</cp:revision>
  <cp:lastPrinted>2026-01-12T15:34:00Z</cp:lastPrinted>
  <dcterms:created xsi:type="dcterms:W3CDTF">2025-12-24T13:02:00Z</dcterms:created>
  <dcterms:modified xsi:type="dcterms:W3CDTF">2026-01-12T15:34:00Z</dcterms:modified>
  <dc:language>uk-UA</dc:language>
</cp:coreProperties>
</file>