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6E" w:rsidRDefault="0096286E" w:rsidP="0096286E">
      <w:pPr>
        <w:widowControl w:val="0"/>
        <w:contextualSpacing/>
        <w:jc w:val="right"/>
        <w:rPr>
          <w:rFonts w:ascii="Times New Roman" w:hAnsi="Times New Roman"/>
          <w:bCs/>
          <w:sz w:val="28"/>
          <w:szCs w:val="28"/>
          <w:lang w:val="uk-UA"/>
        </w:rPr>
      </w:pPr>
      <w:r w:rsidRPr="00611887">
        <w:rPr>
          <w:rFonts w:ascii="Times New Roman" w:hAnsi="Times New Roman"/>
          <w:bCs/>
          <w:sz w:val="28"/>
          <w:szCs w:val="28"/>
          <w:lang w:val="uk-UA"/>
        </w:rPr>
        <w:t>Додаток 2.1.</w:t>
      </w:r>
    </w:p>
    <w:p w:rsidR="0096286E" w:rsidRDefault="0096286E" w:rsidP="0096286E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до проекту рішення</w:t>
      </w:r>
    </w:p>
    <w:p w:rsidR="0096286E" w:rsidRPr="00496B09" w:rsidRDefault="0096286E" w:rsidP="0096286E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496B09">
        <w:rPr>
          <w:rFonts w:ascii="Times New Roman" w:hAnsi="Times New Roman"/>
          <w:bCs/>
          <w:sz w:val="28"/>
          <w:szCs w:val="28"/>
          <w:lang w:val="uk-UA"/>
        </w:rPr>
        <w:t>Ставки</w:t>
      </w:r>
    </w:p>
    <w:p w:rsidR="0096286E" w:rsidRPr="00496B09" w:rsidRDefault="0096286E" w:rsidP="0096286E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496B09">
        <w:rPr>
          <w:rFonts w:ascii="Times New Roman" w:hAnsi="Times New Roman"/>
          <w:bCs/>
          <w:sz w:val="28"/>
          <w:szCs w:val="28"/>
          <w:lang w:val="uk-UA"/>
        </w:rPr>
        <w:t>податку на нерухоме майно, відмінне від земельної ділянки</w:t>
      </w:r>
    </w:p>
    <w:p w:rsidR="0096286E" w:rsidRPr="00496B09" w:rsidRDefault="0096286E" w:rsidP="0096286E">
      <w:pPr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на 2021</w:t>
      </w:r>
      <w:r w:rsidRPr="00496B09">
        <w:rPr>
          <w:rFonts w:ascii="Times New Roman" w:hAnsi="Times New Roman"/>
          <w:bCs/>
          <w:sz w:val="28"/>
          <w:szCs w:val="28"/>
          <w:lang w:val="uk-UA"/>
        </w:rPr>
        <w:t xml:space="preserve"> рік,</w:t>
      </w:r>
    </w:p>
    <w:p w:rsidR="0096286E" w:rsidRPr="00496B09" w:rsidRDefault="0096286E" w:rsidP="0096286E">
      <w:pPr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введені в дію 01.01.2021 року</w:t>
      </w:r>
      <w:r w:rsidRPr="00496B09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96286E" w:rsidRPr="00496B09" w:rsidRDefault="0096286E" w:rsidP="0096286E">
      <w:pPr>
        <w:widowControl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96B09">
        <w:rPr>
          <w:rFonts w:ascii="Times New Roman" w:hAnsi="Times New Roman"/>
          <w:bCs/>
          <w:sz w:val="28"/>
          <w:szCs w:val="28"/>
          <w:lang w:val="uk-UA"/>
        </w:rPr>
        <w:t>Адміністративно-територіальна одиниця, на яку поширюється дія рішення органу місцевого самоврядування: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46"/>
        <w:gridCol w:w="2126"/>
        <w:gridCol w:w="2126"/>
        <w:gridCol w:w="3686"/>
      </w:tblGrid>
      <w:tr w:rsidR="0096286E" w:rsidRPr="00496B09" w:rsidTr="00A57AF1">
        <w:trPr>
          <w:trHeight w:val="1224"/>
        </w:trPr>
        <w:tc>
          <w:tcPr>
            <w:tcW w:w="1446" w:type="dxa"/>
          </w:tcPr>
          <w:p w:rsidR="0096286E" w:rsidRPr="00496B09" w:rsidRDefault="0096286E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496B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області</w:t>
            </w:r>
          </w:p>
        </w:tc>
        <w:tc>
          <w:tcPr>
            <w:tcW w:w="2126" w:type="dxa"/>
          </w:tcPr>
          <w:p w:rsidR="0096286E" w:rsidRPr="00496B09" w:rsidRDefault="0096286E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496B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району</w:t>
            </w:r>
          </w:p>
        </w:tc>
        <w:tc>
          <w:tcPr>
            <w:tcW w:w="2126" w:type="dxa"/>
          </w:tcPr>
          <w:p w:rsidR="0096286E" w:rsidRPr="00496B09" w:rsidRDefault="0096286E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496B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КОАТУУ</w:t>
            </w:r>
          </w:p>
        </w:tc>
        <w:tc>
          <w:tcPr>
            <w:tcW w:w="3686" w:type="dxa"/>
          </w:tcPr>
          <w:p w:rsidR="0096286E" w:rsidRPr="00496B09" w:rsidRDefault="0096286E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496B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Назва</w:t>
            </w:r>
          </w:p>
        </w:tc>
      </w:tr>
      <w:tr w:rsidR="0096286E" w:rsidRPr="002374E0" w:rsidTr="00A57AF1">
        <w:trPr>
          <w:trHeight w:val="239"/>
        </w:trPr>
        <w:tc>
          <w:tcPr>
            <w:tcW w:w="1446" w:type="dxa"/>
            <w:vAlign w:val="center"/>
          </w:tcPr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74E0">
              <w:rPr>
                <w:rFonts w:ascii="Times New Roman" w:hAnsi="Times New Roman"/>
                <w:sz w:val="24"/>
                <w:szCs w:val="24"/>
                <w:lang w:val="uk-UA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96286E" w:rsidRPr="002374E0" w:rsidRDefault="0096286E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</w:tc>
        <w:tc>
          <w:tcPr>
            <w:tcW w:w="2126" w:type="dxa"/>
            <w:vAlign w:val="center"/>
          </w:tcPr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74E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96286E" w:rsidRPr="002374E0" w:rsidRDefault="0096286E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</w:tc>
        <w:tc>
          <w:tcPr>
            <w:tcW w:w="2126" w:type="dxa"/>
          </w:tcPr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2374E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1224855300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1224855900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1224855301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1224855302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1224855303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1224855304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1224884001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1224884005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1224884006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1224884007</w:t>
            </w:r>
          </w:p>
          <w:p w:rsidR="0096286E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1224884008</w:t>
            </w:r>
          </w:p>
          <w:p w:rsidR="0096286E" w:rsidRPr="002374E0" w:rsidRDefault="0096286E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1224884009</w:t>
            </w:r>
          </w:p>
        </w:tc>
        <w:tc>
          <w:tcPr>
            <w:tcW w:w="3686" w:type="dxa"/>
          </w:tcPr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смт.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Іларіоніве</w:t>
            </w:r>
            <w:proofErr w:type="spellEnd"/>
            <w:r w:rsidRPr="002374E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смт. Сад</w:t>
            </w:r>
            <w:r w:rsidRPr="002374E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с.Знаменівське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с.Іванівка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с.Лозуватка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с.Старолозуватка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775DA3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ївка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775DA3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їнка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Первомайське</w:t>
            </w:r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с.Ракове</w:t>
            </w:r>
            <w:proofErr w:type="spellEnd"/>
          </w:p>
          <w:p w:rsidR="0096286E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с-ще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Хорошеве</w:t>
            </w:r>
            <w:proofErr w:type="spellEnd"/>
          </w:p>
          <w:p w:rsidR="0096286E" w:rsidRPr="002374E0" w:rsidRDefault="0096286E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Шахтарське</w:t>
            </w:r>
          </w:p>
        </w:tc>
      </w:tr>
    </w:tbl>
    <w:p w:rsidR="0096286E" w:rsidRDefault="0096286E" w:rsidP="0096286E">
      <w:pPr>
        <w:pStyle w:val="af6"/>
        <w:shd w:val="clear" w:color="auto" w:fill="auto"/>
        <w:tabs>
          <w:tab w:val="left" w:pos="796"/>
        </w:tabs>
        <w:rPr>
          <w:sz w:val="28"/>
          <w:szCs w:val="28"/>
          <w:vertAlign w:val="superscript"/>
          <w:lang w:val="uk-UA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76"/>
        <w:gridCol w:w="3671"/>
        <w:gridCol w:w="997"/>
        <w:gridCol w:w="8"/>
        <w:gridCol w:w="9"/>
        <w:gridCol w:w="676"/>
        <w:gridCol w:w="8"/>
        <w:gridCol w:w="17"/>
        <w:gridCol w:w="9"/>
        <w:gridCol w:w="11"/>
        <w:gridCol w:w="672"/>
        <w:gridCol w:w="15"/>
        <w:gridCol w:w="13"/>
        <w:gridCol w:w="13"/>
        <w:gridCol w:w="128"/>
        <w:gridCol w:w="15"/>
        <w:gridCol w:w="685"/>
        <w:gridCol w:w="8"/>
        <w:gridCol w:w="13"/>
        <w:gridCol w:w="24"/>
        <w:gridCol w:w="8"/>
        <w:gridCol w:w="657"/>
        <w:gridCol w:w="6"/>
        <w:gridCol w:w="17"/>
        <w:gridCol w:w="9"/>
        <w:gridCol w:w="8"/>
        <w:gridCol w:w="39"/>
        <w:gridCol w:w="9"/>
        <w:gridCol w:w="23"/>
        <w:gridCol w:w="741"/>
      </w:tblGrid>
      <w:tr w:rsidR="0096286E" w:rsidRPr="006D2BE7" w:rsidTr="00A57AF1">
        <w:tc>
          <w:tcPr>
            <w:tcW w:w="2423" w:type="pct"/>
            <w:gridSpan w:val="2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Класифікація будівель та споруд</w:t>
            </w:r>
          </w:p>
        </w:tc>
        <w:tc>
          <w:tcPr>
            <w:tcW w:w="2577" w:type="pct"/>
            <w:gridSpan w:val="28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Ставки податку за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 м</w:t>
            </w: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(% розміру мінімальної заробітної плати) 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372" w:type="pct"/>
            <w:gridSpan w:val="13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left="-55" w:right="6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для юридичних осіб</w:t>
            </w:r>
          </w:p>
        </w:tc>
        <w:tc>
          <w:tcPr>
            <w:tcW w:w="1205" w:type="pct"/>
            <w:gridSpan w:val="15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right="6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для фізичних осіб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31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left="-55" w:right="68"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  <w:p w:rsidR="0096286E" w:rsidRPr="003F663D" w:rsidRDefault="0096286E" w:rsidP="00A57AF1">
            <w:pPr>
              <w:widowControl w:val="0"/>
              <w:spacing w:after="0" w:line="240" w:lineRule="auto"/>
              <w:ind w:left="-55" w:right="68"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  <w:tc>
          <w:tcPr>
            <w:tcW w:w="369" w:type="pct"/>
            <w:gridSpan w:val="3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  <w:p w:rsidR="0096286E" w:rsidRPr="003F663D" w:rsidRDefault="0096286E" w:rsidP="00A57AF1">
            <w:pPr>
              <w:widowControl w:val="0"/>
              <w:tabs>
                <w:tab w:val="left" w:pos="-97"/>
              </w:tabs>
              <w:spacing w:after="0" w:line="240" w:lineRule="auto"/>
              <w:ind w:left="-108" w:right="-3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left="-108" w:right="6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  <w:p w:rsidR="0096286E" w:rsidRPr="003F663D" w:rsidRDefault="0096286E" w:rsidP="00A57A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зона*</w:t>
            </w:r>
          </w:p>
        </w:tc>
      </w:tr>
      <w:tr w:rsidR="0096286E" w:rsidRPr="006D2BE7" w:rsidTr="00A57AF1">
        <w:trPr>
          <w:trHeight w:val="317"/>
        </w:trPr>
        <w:tc>
          <w:tcPr>
            <w:tcW w:w="467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31" w:type="pct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ind w:left="-55" w:right="68"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369" w:type="pct"/>
            <w:gridSpan w:val="3"/>
            <w:vAlign w:val="center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11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Будівлі житлові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3F663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</w:t>
            </w: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111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Будинки одноквартирні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3F663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1110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bCs/>
                <w:color w:val="000000"/>
                <w:szCs w:val="20"/>
                <w:lang w:val="uk-UA" w:eastAsia="ru-RU"/>
              </w:rPr>
              <w:t>Будинки одноквартирні</w:t>
            </w:r>
            <w:r w:rsidRPr="003F663D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3F663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color w:val="000000"/>
                <w:szCs w:val="20"/>
                <w:lang w:val="uk-UA" w:eastAsia="ru-RU"/>
              </w:rPr>
              <w:t>1110.1 </w:t>
            </w:r>
          </w:p>
        </w:tc>
        <w:tc>
          <w:tcPr>
            <w:tcW w:w="1956" w:type="pct"/>
            <w:vAlign w:val="center"/>
          </w:tcPr>
          <w:p w:rsidR="0096286E" w:rsidRPr="003F663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F663D">
              <w:rPr>
                <w:color w:val="000000"/>
                <w:szCs w:val="20"/>
                <w:lang w:val="uk-UA" w:eastAsia="ru-RU"/>
              </w:rPr>
              <w:t>Будинки одноквартирні масової забудови </w:t>
            </w:r>
          </w:p>
        </w:tc>
        <w:tc>
          <w:tcPr>
            <w:tcW w:w="531" w:type="pct"/>
          </w:tcPr>
          <w:p w:rsidR="0096286E" w:rsidRPr="003F663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3F663D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F663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1110.2 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Котеджі та будинки одноквартирні підвищеної комфортності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1110.3 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садибного типу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1110.4 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дачні та садові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112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Будинки з двома та більше квартирами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1121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Будинки з двома квартирами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1121.1 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двоквартирні масової забудови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lastRenderedPageBreak/>
              <w:t>1121.2 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Котеджі та будинки двоквартирні підвищеної комфортності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1122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Будинки з трьома та більше квартирами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1122.1 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багатоквартирні масової забудови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1122.2 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багатоквартирні підвищеної комфортності, індивідуальні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1122.3 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житлові готельного типу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113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Гуртожитки</w:t>
            </w:r>
            <w:r w:rsidRPr="00EB36FA">
              <w:rPr>
                <w:bCs/>
                <w:color w:val="000000"/>
                <w:szCs w:val="20"/>
                <w:vertAlign w:val="superscript"/>
                <w:lang w:val="uk-UA" w:eastAsia="ru-RU"/>
              </w:rPr>
              <w:t>5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1130.1 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Гуртожитки для робітників та службовців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1130.2 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Гуртожитки для студентів вищих навчальних закладів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1130.3 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Гуртожитки для учнів навчальних закладів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1130.4 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Будинки-інтернати для людей похилого віку та інвалідів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1130.5 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дитини та сирітські будинки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1130.6 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для біженців, притулки для бездомних</w:t>
            </w:r>
            <w:r w:rsidRPr="00EB36FA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1130.9 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Будинки для колективного проживання інші </w:t>
            </w:r>
          </w:p>
        </w:tc>
        <w:tc>
          <w:tcPr>
            <w:tcW w:w="531" w:type="pct"/>
          </w:tcPr>
          <w:p w:rsidR="0096286E" w:rsidRPr="00EB36F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72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7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12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нежитлові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121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Готелі, ресторани та подібні будівлі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bCs/>
                <w:color w:val="000000"/>
                <w:szCs w:val="20"/>
                <w:lang w:val="uk-UA" w:eastAsia="ru-RU"/>
              </w:rPr>
              <w:t>1211</w:t>
            </w:r>
            <w:r w:rsidRPr="00EB36FA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готельні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1211.1 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Готелі </w:t>
            </w:r>
          </w:p>
        </w:tc>
        <w:tc>
          <w:tcPr>
            <w:tcW w:w="535" w:type="pct"/>
            <w:gridSpan w:val="2"/>
          </w:tcPr>
          <w:p w:rsidR="0096286E" w:rsidRPr="00EB36FA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1211.2 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Мотелі </w:t>
            </w:r>
          </w:p>
        </w:tc>
        <w:tc>
          <w:tcPr>
            <w:tcW w:w="535" w:type="pct"/>
            <w:gridSpan w:val="2"/>
          </w:tcPr>
          <w:p w:rsidR="0096286E" w:rsidRPr="00EB36FA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1211.3 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Кемпінги </w:t>
            </w:r>
          </w:p>
        </w:tc>
        <w:tc>
          <w:tcPr>
            <w:tcW w:w="535" w:type="pct"/>
            <w:gridSpan w:val="2"/>
          </w:tcPr>
          <w:p w:rsidR="0096286E" w:rsidRPr="00EB36FA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B36FA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1211.4 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Пансіонати </w:t>
            </w:r>
          </w:p>
        </w:tc>
        <w:tc>
          <w:tcPr>
            <w:tcW w:w="535" w:type="pct"/>
            <w:gridSpan w:val="2"/>
          </w:tcPr>
          <w:p w:rsidR="0096286E" w:rsidRPr="00EB36FA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1211.5 </w:t>
            </w:r>
          </w:p>
        </w:tc>
        <w:tc>
          <w:tcPr>
            <w:tcW w:w="1956" w:type="pct"/>
            <w:vAlign w:val="center"/>
          </w:tcPr>
          <w:p w:rsidR="0096286E" w:rsidRPr="00EB36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B36FA">
              <w:rPr>
                <w:color w:val="000000"/>
                <w:szCs w:val="20"/>
                <w:lang w:val="uk-UA" w:eastAsia="ru-RU"/>
              </w:rPr>
              <w:t>Ресторани та бари </w:t>
            </w:r>
          </w:p>
        </w:tc>
        <w:tc>
          <w:tcPr>
            <w:tcW w:w="535" w:type="pct"/>
            <w:gridSpan w:val="2"/>
          </w:tcPr>
          <w:p w:rsidR="0096286E" w:rsidRPr="00EB36FA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bCs/>
                <w:color w:val="000000"/>
                <w:szCs w:val="20"/>
                <w:lang w:val="uk-UA" w:eastAsia="ru-RU"/>
              </w:rPr>
              <w:t>1212</w:t>
            </w:r>
            <w:r w:rsidRPr="00A94443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Інші будівлі для тимчасового проживання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1212.1 </w:t>
            </w:r>
          </w:p>
        </w:tc>
        <w:tc>
          <w:tcPr>
            <w:tcW w:w="1956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Туристичні бази та гірські притулки </w:t>
            </w:r>
          </w:p>
        </w:tc>
        <w:tc>
          <w:tcPr>
            <w:tcW w:w="535" w:type="pct"/>
            <w:gridSpan w:val="2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9" w:type="pct"/>
            <w:gridSpan w:val="6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1212.2 </w:t>
            </w:r>
          </w:p>
        </w:tc>
        <w:tc>
          <w:tcPr>
            <w:tcW w:w="1956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Дитячі та сімейні табори відпочинку</w:t>
            </w:r>
            <w:r w:rsidRPr="00A94443">
              <w:rPr>
                <w:color w:val="000000"/>
                <w:szCs w:val="20"/>
                <w:vertAlign w:val="superscript"/>
                <w:lang w:val="uk-UA" w:eastAsia="ru-RU"/>
              </w:rPr>
              <w:t> </w:t>
            </w:r>
          </w:p>
        </w:tc>
        <w:tc>
          <w:tcPr>
            <w:tcW w:w="535" w:type="pct"/>
            <w:gridSpan w:val="2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9" w:type="pct"/>
            <w:gridSpan w:val="6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1212.3 </w:t>
            </w:r>
          </w:p>
        </w:tc>
        <w:tc>
          <w:tcPr>
            <w:tcW w:w="1956" w:type="pct"/>
            <w:vAlign w:val="center"/>
          </w:tcPr>
          <w:p w:rsidR="0096286E" w:rsidRPr="00A9444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A94443">
              <w:rPr>
                <w:color w:val="000000"/>
                <w:szCs w:val="20"/>
                <w:lang w:val="uk-UA" w:eastAsia="ru-RU"/>
              </w:rPr>
              <w:t>Центри та будинки відпочинку </w:t>
            </w:r>
          </w:p>
        </w:tc>
        <w:tc>
          <w:tcPr>
            <w:tcW w:w="535" w:type="pct"/>
            <w:gridSpan w:val="2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9" w:type="pct"/>
            <w:gridSpan w:val="6"/>
          </w:tcPr>
          <w:p w:rsidR="0096286E" w:rsidRPr="00A9444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444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9" w:type="pct"/>
            <w:gridSpan w:val="8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EB36F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B36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1212.9 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Інші будівлі для тимчасового проживання, не класифіковані раніше 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bCs/>
                <w:color w:val="000000"/>
                <w:szCs w:val="20"/>
                <w:lang w:val="uk-UA" w:eastAsia="ru-RU"/>
              </w:rPr>
              <w:t>122</w:t>
            </w:r>
            <w:r w:rsidRPr="004E7251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firstLine="0"/>
              <w:jc w:val="center"/>
              <w:rPr>
                <w:bCs/>
                <w:color w:val="000000"/>
                <w:szCs w:val="20"/>
                <w:lang w:val="uk-UA" w:eastAsia="ru-RU"/>
              </w:rPr>
            </w:pPr>
            <w:r w:rsidRPr="004E7251">
              <w:rPr>
                <w:bCs/>
                <w:color w:val="000000"/>
                <w:szCs w:val="20"/>
                <w:lang w:val="uk-UA" w:eastAsia="ru-RU"/>
              </w:rPr>
              <w:t>Будівлі офісні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bCs/>
                <w:color w:val="000000"/>
                <w:szCs w:val="20"/>
                <w:lang w:val="uk-UA" w:eastAsia="ru-RU"/>
              </w:rPr>
              <w:t>1220</w:t>
            </w:r>
            <w:r w:rsidRPr="004E7251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firstLine="0"/>
              <w:jc w:val="center"/>
              <w:rPr>
                <w:szCs w:val="20"/>
                <w:lang w:val="uk-UA" w:eastAsia="ru-RU"/>
              </w:rPr>
            </w:pPr>
            <w:r w:rsidRPr="004E7251">
              <w:rPr>
                <w:bCs/>
                <w:color w:val="000000"/>
                <w:szCs w:val="20"/>
                <w:lang w:val="uk-UA" w:eastAsia="ru-RU"/>
              </w:rPr>
              <w:t>Будівлі офісні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1220.1 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Будівлі органів державного та місцевого управління</w:t>
            </w:r>
            <w:r w:rsidRPr="004E725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  <w:r w:rsidRPr="004E7251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1220.2 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Будівлі фінансового обслуговування 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0,75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1220.3 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Будівлі органів правосуддя</w:t>
            </w:r>
            <w:r w:rsidRPr="004E725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4E7251">
              <w:rPr>
                <w:szCs w:val="20"/>
                <w:lang w:val="uk-UA" w:eastAsia="ru-RU"/>
              </w:rPr>
              <w:t>1220.4 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4E7251">
              <w:rPr>
                <w:szCs w:val="20"/>
                <w:lang w:val="uk-UA" w:eastAsia="ru-RU"/>
              </w:rPr>
              <w:t xml:space="preserve">Будівлі закордонних </w:t>
            </w:r>
            <w:r w:rsidRPr="004E7251">
              <w:rPr>
                <w:szCs w:val="20"/>
                <w:lang w:val="uk-UA" w:eastAsia="ru-RU"/>
              </w:rPr>
              <w:lastRenderedPageBreak/>
              <w:t>представництв</w:t>
            </w:r>
            <w:r w:rsidRPr="004E7251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х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4E7251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4E7251">
              <w:rPr>
                <w:szCs w:val="20"/>
                <w:lang w:val="uk-UA" w:eastAsia="ru-RU"/>
              </w:rPr>
              <w:lastRenderedPageBreak/>
              <w:t>1220.5 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4E7251">
              <w:rPr>
                <w:szCs w:val="20"/>
                <w:lang w:val="uk-UA" w:eastAsia="ru-RU"/>
              </w:rPr>
              <w:t>Адміністративно-побутові будівлі промислових підприємств 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1220.9 </w:t>
            </w:r>
          </w:p>
        </w:tc>
        <w:tc>
          <w:tcPr>
            <w:tcW w:w="1956" w:type="pct"/>
            <w:vAlign w:val="center"/>
          </w:tcPr>
          <w:p w:rsidR="0096286E" w:rsidRPr="004E725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4E7251">
              <w:rPr>
                <w:color w:val="000000"/>
                <w:szCs w:val="20"/>
                <w:lang w:val="uk-UA" w:eastAsia="ru-RU"/>
              </w:rPr>
              <w:t>Будівлі для конторських та адміністративних цілей інші </w:t>
            </w:r>
          </w:p>
        </w:tc>
        <w:tc>
          <w:tcPr>
            <w:tcW w:w="535" w:type="pct"/>
            <w:gridSpan w:val="2"/>
          </w:tcPr>
          <w:p w:rsidR="0096286E" w:rsidRPr="004E7251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4E725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E725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bCs/>
                <w:color w:val="000000"/>
                <w:szCs w:val="20"/>
                <w:lang w:val="uk-UA" w:eastAsia="ru-RU"/>
              </w:rPr>
              <w:t>123</w:t>
            </w:r>
            <w:r w:rsidRPr="00D84792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торговельні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bCs/>
                <w:color w:val="000000"/>
                <w:szCs w:val="20"/>
                <w:lang w:val="uk-UA" w:eastAsia="ru-RU"/>
              </w:rPr>
              <w:t>1230</w:t>
            </w:r>
            <w:r w:rsidRPr="00D84792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торговельні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1230.1 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Торгові центри, універмаги, магазини 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1230.2 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Криті ринки, павільйони та зали для ярмарків</w:t>
            </w:r>
            <w:r w:rsidRPr="00D84792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D84792">
              <w:rPr>
                <w:szCs w:val="20"/>
                <w:lang w:val="uk-UA" w:eastAsia="ru-RU"/>
              </w:rPr>
              <w:t>1230.3 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D84792">
              <w:rPr>
                <w:szCs w:val="20"/>
                <w:lang w:val="uk-UA" w:eastAsia="ru-RU"/>
              </w:rPr>
              <w:t>Станції технічного обслуговування автомобілів 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1230.4 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Їдальні, кафе, закусочні тощо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D84792">
              <w:rPr>
                <w:szCs w:val="20"/>
                <w:lang w:val="uk-UA" w:eastAsia="ru-RU"/>
              </w:rPr>
              <w:t>1230.5 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D84792">
              <w:rPr>
                <w:szCs w:val="20"/>
                <w:lang w:val="uk-UA" w:eastAsia="ru-RU"/>
              </w:rPr>
              <w:t>Бази та склади підприємств торгівлі й громадського харчування 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D84792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1230.6 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Будівлі підприємств побутового обслуговування </w:t>
            </w: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1230.9 </w:t>
            </w:r>
          </w:p>
        </w:tc>
        <w:tc>
          <w:tcPr>
            <w:tcW w:w="1956" w:type="pct"/>
            <w:vAlign w:val="center"/>
          </w:tcPr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D84792">
              <w:rPr>
                <w:color w:val="000000"/>
                <w:szCs w:val="20"/>
                <w:lang w:val="uk-UA" w:eastAsia="ru-RU"/>
              </w:rPr>
              <w:t>Будівлі торговельні інші </w:t>
            </w:r>
          </w:p>
          <w:p w:rsidR="0096286E" w:rsidRPr="00D84792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</w:p>
        </w:tc>
        <w:tc>
          <w:tcPr>
            <w:tcW w:w="535" w:type="pct"/>
            <w:gridSpan w:val="2"/>
          </w:tcPr>
          <w:p w:rsidR="0096286E" w:rsidRPr="00D84792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9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6" w:type="pct"/>
            <w:gridSpan w:val="6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3" w:type="pct"/>
            <w:gridSpan w:val="5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D84792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847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20AA8" w:rsidTr="00A57AF1">
        <w:tc>
          <w:tcPr>
            <w:tcW w:w="467" w:type="pct"/>
            <w:vAlign w:val="center"/>
          </w:tcPr>
          <w:p w:rsidR="0096286E" w:rsidRPr="00320AA8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20AA8">
              <w:rPr>
                <w:bCs/>
                <w:szCs w:val="20"/>
                <w:lang w:val="uk-UA" w:eastAsia="ru-RU"/>
              </w:rPr>
              <w:t>124</w:t>
            </w:r>
            <w:r w:rsidRPr="00320AA8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20AA8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20AA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Будівлі транспорту та засобів зв'язку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20AA8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20AA8">
              <w:rPr>
                <w:bCs/>
                <w:color w:val="000000"/>
                <w:szCs w:val="20"/>
                <w:lang w:val="uk-UA" w:eastAsia="ru-RU"/>
              </w:rPr>
              <w:t>1241</w:t>
            </w:r>
            <w:r w:rsidRPr="00320AA8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20AA8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20AA8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Вокзали, аеровокзали, будівлі засобів зв'язку та пов'язані з ними будівлі</w:t>
            </w:r>
          </w:p>
        </w:tc>
      </w:tr>
      <w:tr w:rsidR="0096286E" w:rsidRPr="009B19FA" w:rsidTr="00A57AF1">
        <w:tc>
          <w:tcPr>
            <w:tcW w:w="467" w:type="pct"/>
            <w:vAlign w:val="center"/>
          </w:tcPr>
          <w:p w:rsidR="0096286E" w:rsidRPr="009B19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9B19FA">
              <w:rPr>
                <w:color w:val="000000"/>
                <w:szCs w:val="20"/>
                <w:lang w:val="uk-UA" w:eastAsia="ru-RU"/>
              </w:rPr>
              <w:t>1241.1 </w:t>
            </w:r>
          </w:p>
        </w:tc>
        <w:tc>
          <w:tcPr>
            <w:tcW w:w="1956" w:type="pct"/>
            <w:vAlign w:val="center"/>
          </w:tcPr>
          <w:p w:rsidR="0096286E" w:rsidRPr="009B19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9B19FA">
              <w:rPr>
                <w:color w:val="000000"/>
                <w:szCs w:val="20"/>
                <w:lang w:val="uk-UA" w:eastAsia="ru-RU"/>
              </w:rPr>
              <w:t>Автовокзали та інші будівлі автомобільного транспорту </w:t>
            </w:r>
          </w:p>
        </w:tc>
        <w:tc>
          <w:tcPr>
            <w:tcW w:w="535" w:type="pct"/>
            <w:gridSpan w:val="2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9B19F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9B19FA">
              <w:rPr>
                <w:color w:val="000000"/>
                <w:szCs w:val="20"/>
                <w:lang w:val="uk-UA" w:eastAsia="ru-RU"/>
              </w:rPr>
              <w:t>1241.2 </w:t>
            </w:r>
          </w:p>
        </w:tc>
        <w:tc>
          <w:tcPr>
            <w:tcW w:w="1956" w:type="pct"/>
            <w:vAlign w:val="center"/>
          </w:tcPr>
          <w:p w:rsidR="0096286E" w:rsidRPr="009B19F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9B19FA">
              <w:rPr>
                <w:color w:val="000000"/>
                <w:szCs w:val="20"/>
                <w:lang w:val="uk-UA" w:eastAsia="ru-RU"/>
              </w:rPr>
              <w:t>Вокзали та інші будівлі залізничного транспорту </w:t>
            </w:r>
          </w:p>
        </w:tc>
        <w:tc>
          <w:tcPr>
            <w:tcW w:w="535" w:type="pct"/>
            <w:gridSpan w:val="2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9B19FA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Default="0096286E" w:rsidP="00A57AF1">
            <w:pPr>
              <w:jc w:val="center"/>
            </w:pPr>
            <w:r w:rsidRPr="009B19F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1241.3 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Будівлі міського електротранспорту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1241.4 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Аеровокзали та інші будівлі повітряного транспорту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1241.5 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Морські та річкові вокзали, маяки та пов'язані з ними будівлі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1241.6 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Будівлі станцій підвісних та канатних доріг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1241.7 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Будівлі центрів радіо- та телевізійного мовлення, телефонних станцій, телекомунікаційних центрів та т. ін.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  <w:rPr>
                <w:lang w:val="uk-UA"/>
              </w:rPr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867883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1241.8 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Ангари для літаків, локомотивні, вагонні, трамвайні та тролейбусні депо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1241.9 </w:t>
            </w:r>
          </w:p>
        </w:tc>
        <w:tc>
          <w:tcPr>
            <w:tcW w:w="1956" w:type="pct"/>
            <w:vAlign w:val="center"/>
          </w:tcPr>
          <w:p w:rsidR="0096286E" w:rsidRPr="0086788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867883">
              <w:rPr>
                <w:color w:val="000000"/>
                <w:szCs w:val="20"/>
                <w:lang w:val="uk-UA" w:eastAsia="ru-RU"/>
              </w:rPr>
              <w:t>Будівлі транспорту та засобів зв'язку інші </w:t>
            </w:r>
          </w:p>
        </w:tc>
        <w:tc>
          <w:tcPr>
            <w:tcW w:w="535" w:type="pct"/>
            <w:gridSpan w:val="2"/>
          </w:tcPr>
          <w:p w:rsidR="0096286E" w:rsidRPr="00867883" w:rsidRDefault="0096286E" w:rsidP="00A57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69" w:type="pct"/>
            <w:gridSpan w:val="3"/>
          </w:tcPr>
          <w:p w:rsidR="0096286E" w:rsidRPr="00867883" w:rsidRDefault="0096286E" w:rsidP="00A57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8" w:type="pct"/>
            <w:gridSpan w:val="4"/>
          </w:tcPr>
          <w:p w:rsidR="0096286E" w:rsidRPr="00867883" w:rsidRDefault="0096286E" w:rsidP="00A57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87" w:type="pct"/>
            <w:gridSpan w:val="9"/>
          </w:tcPr>
          <w:p w:rsidR="0096286E" w:rsidRPr="00867883" w:rsidRDefault="0096286E" w:rsidP="00A57A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13" w:type="pct"/>
            <w:gridSpan w:val="9"/>
          </w:tcPr>
          <w:p w:rsidR="0096286E" w:rsidRPr="00867883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Default="0096286E" w:rsidP="00A57AF1">
            <w:pPr>
              <w:jc w:val="center"/>
            </w:pPr>
            <w:r w:rsidRPr="0086788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547287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47287">
              <w:rPr>
                <w:bCs/>
                <w:color w:val="000000"/>
                <w:szCs w:val="20"/>
                <w:lang w:val="uk-UA" w:eastAsia="ru-RU"/>
              </w:rPr>
              <w:t>1242</w:t>
            </w:r>
            <w:r w:rsidRPr="00547287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54728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47287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Гаражі</w:t>
            </w:r>
          </w:p>
        </w:tc>
      </w:tr>
      <w:tr w:rsidR="0096286E" w:rsidRPr="002944A4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1242.1 </w:t>
            </w:r>
          </w:p>
        </w:tc>
        <w:tc>
          <w:tcPr>
            <w:tcW w:w="1956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Гаражі наземні </w:t>
            </w:r>
          </w:p>
        </w:tc>
        <w:tc>
          <w:tcPr>
            <w:tcW w:w="540" w:type="pct"/>
            <w:gridSpan w:val="3"/>
          </w:tcPr>
          <w:p w:rsidR="0096286E" w:rsidRPr="002944A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9" w:type="pct"/>
            <w:gridSpan w:val="7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944A4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1242.2 </w:t>
            </w:r>
          </w:p>
        </w:tc>
        <w:tc>
          <w:tcPr>
            <w:tcW w:w="1956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Гаражі підземні </w:t>
            </w:r>
          </w:p>
        </w:tc>
        <w:tc>
          <w:tcPr>
            <w:tcW w:w="540" w:type="pct"/>
            <w:gridSpan w:val="3"/>
          </w:tcPr>
          <w:p w:rsidR="0096286E" w:rsidRPr="002944A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9" w:type="pct"/>
            <w:gridSpan w:val="7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9" w:type="pct"/>
            <w:gridSpan w:val="8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944A4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2944A4">
              <w:rPr>
                <w:szCs w:val="20"/>
                <w:lang w:val="uk-UA" w:eastAsia="ru-RU"/>
              </w:rPr>
              <w:t>1242.3 </w:t>
            </w:r>
          </w:p>
        </w:tc>
        <w:tc>
          <w:tcPr>
            <w:tcW w:w="1956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2944A4">
              <w:rPr>
                <w:szCs w:val="20"/>
                <w:lang w:val="uk-UA" w:eastAsia="ru-RU"/>
              </w:rPr>
              <w:t>Стоянки автомобільні криті </w:t>
            </w:r>
          </w:p>
        </w:tc>
        <w:tc>
          <w:tcPr>
            <w:tcW w:w="540" w:type="pct"/>
            <w:gridSpan w:val="3"/>
          </w:tcPr>
          <w:p w:rsidR="0096286E" w:rsidRPr="002944A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384" w:type="pct"/>
            <w:gridSpan w:val="5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9" w:type="pct"/>
            <w:gridSpan w:val="7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409" w:type="pct"/>
            <w:gridSpan w:val="8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944A4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1242.4 </w:t>
            </w:r>
          </w:p>
        </w:tc>
        <w:tc>
          <w:tcPr>
            <w:tcW w:w="1956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color w:val="000000"/>
                <w:szCs w:val="20"/>
                <w:lang w:val="uk-UA" w:eastAsia="ru-RU"/>
              </w:rPr>
              <w:t>Навіси для велосипедів </w:t>
            </w:r>
          </w:p>
        </w:tc>
        <w:tc>
          <w:tcPr>
            <w:tcW w:w="540" w:type="pct"/>
            <w:gridSpan w:val="3"/>
          </w:tcPr>
          <w:p w:rsidR="0096286E" w:rsidRPr="002944A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84" w:type="pct"/>
            <w:gridSpan w:val="5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9" w:type="pct"/>
            <w:gridSpan w:val="7"/>
          </w:tcPr>
          <w:p w:rsidR="0096286E" w:rsidRPr="002944A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409" w:type="pct"/>
            <w:gridSpan w:val="8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94" w:type="pct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944A4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944A4">
              <w:rPr>
                <w:bCs/>
                <w:color w:val="000000"/>
                <w:szCs w:val="20"/>
                <w:lang w:val="uk-UA" w:eastAsia="ru-RU"/>
              </w:rPr>
              <w:t>125</w:t>
            </w:r>
            <w:r w:rsidRPr="002944A4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промислові та склади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2944A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2944A4">
              <w:rPr>
                <w:bCs/>
                <w:szCs w:val="20"/>
                <w:lang w:val="uk-UA" w:eastAsia="ru-RU"/>
              </w:rPr>
              <w:lastRenderedPageBreak/>
              <w:t>1251</w:t>
            </w:r>
            <w:r w:rsidRPr="002944A4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2944A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944A4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Будівлі промислові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1251.1 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машинобудування та металообробної промисловості 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</w:tcBorders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  <w:tcBorders>
              <w:top w:val="nil"/>
            </w:tcBorders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1251.2 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чорної металургії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1251.3 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хімічної та нафтохімічної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1251.4 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легкої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1251.5 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харчової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1251.6 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медичної та мікробіологічної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1251.7 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лісової, деревообробної та целюлозно-паперової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1251.8 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77B9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1251.9 </w:t>
            </w:r>
          </w:p>
        </w:tc>
        <w:tc>
          <w:tcPr>
            <w:tcW w:w="1956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6D77B9">
              <w:rPr>
                <w:color w:val="000000"/>
                <w:szCs w:val="20"/>
                <w:lang w:val="uk-UA" w:eastAsia="ru-RU"/>
              </w:rPr>
              <w:t>Будівлі інших промислових виробництв, включаючи поліграфічне</w:t>
            </w:r>
            <w:r w:rsidRPr="006D77B9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6D77B9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401" w:type="pct"/>
            <w:gridSpan w:val="8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06" w:type="pct"/>
            <w:gridSpan w:val="2"/>
          </w:tcPr>
          <w:p w:rsidR="0096286E" w:rsidRPr="006D77B9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6D77B9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D77B9">
              <w:rPr>
                <w:bCs/>
                <w:color w:val="000000"/>
                <w:szCs w:val="20"/>
                <w:lang w:val="uk-UA" w:eastAsia="ru-RU"/>
              </w:rPr>
              <w:t>1252</w:t>
            </w:r>
            <w:r w:rsidRPr="006D77B9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6D77B9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D77B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Резервуари, </w:t>
            </w:r>
            <w:proofErr w:type="spellStart"/>
            <w:r w:rsidRPr="006D77B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силоси</w:t>
            </w:r>
            <w:proofErr w:type="spellEnd"/>
            <w:r w:rsidRPr="006D77B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та склади</w:t>
            </w:r>
          </w:p>
        </w:tc>
      </w:tr>
      <w:tr w:rsidR="0096286E" w:rsidRPr="00B45207" w:rsidTr="00A57AF1">
        <w:tc>
          <w:tcPr>
            <w:tcW w:w="467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1252.1 </w:t>
            </w:r>
          </w:p>
        </w:tc>
        <w:tc>
          <w:tcPr>
            <w:tcW w:w="1956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Резервуари для нафти, нафтопродуктів та газу </w:t>
            </w:r>
          </w:p>
        </w:tc>
        <w:tc>
          <w:tcPr>
            <w:tcW w:w="540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96" w:type="pct"/>
            <w:gridSpan w:val="7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B45207" w:rsidTr="00A57AF1">
        <w:tc>
          <w:tcPr>
            <w:tcW w:w="467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1252.2 </w:t>
            </w:r>
          </w:p>
        </w:tc>
        <w:tc>
          <w:tcPr>
            <w:tcW w:w="1956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Резервуари та ємності інші </w:t>
            </w:r>
          </w:p>
        </w:tc>
        <w:tc>
          <w:tcPr>
            <w:tcW w:w="540" w:type="pct"/>
            <w:gridSpan w:val="3"/>
          </w:tcPr>
          <w:p w:rsidR="0096286E" w:rsidRPr="00B45207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B45207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96" w:type="pct"/>
            <w:gridSpan w:val="7"/>
          </w:tcPr>
          <w:p w:rsidR="0096286E" w:rsidRPr="00B45207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411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B45207" w:rsidTr="00A57AF1">
        <w:tc>
          <w:tcPr>
            <w:tcW w:w="467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1252.3 </w:t>
            </w:r>
          </w:p>
        </w:tc>
        <w:tc>
          <w:tcPr>
            <w:tcW w:w="1956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proofErr w:type="spellStart"/>
            <w:r w:rsidRPr="00B45207">
              <w:rPr>
                <w:color w:val="000000"/>
                <w:szCs w:val="20"/>
                <w:lang w:val="uk-UA" w:eastAsia="ru-RU"/>
              </w:rPr>
              <w:t>Силоси</w:t>
            </w:r>
            <w:proofErr w:type="spellEnd"/>
            <w:r w:rsidRPr="00B45207">
              <w:rPr>
                <w:color w:val="000000"/>
                <w:szCs w:val="20"/>
                <w:lang w:val="uk-UA" w:eastAsia="ru-RU"/>
              </w:rPr>
              <w:t xml:space="preserve"> для зерна </w:t>
            </w:r>
          </w:p>
        </w:tc>
        <w:tc>
          <w:tcPr>
            <w:tcW w:w="540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B45207">
              <w:rPr>
                <w:color w:val="000000"/>
                <w:szCs w:val="20"/>
                <w:lang w:val="uk-UA" w:eastAsia="ru-RU"/>
              </w:rPr>
              <w:t>1252.4 </w:t>
            </w:r>
          </w:p>
        </w:tc>
        <w:tc>
          <w:tcPr>
            <w:tcW w:w="1956" w:type="pct"/>
            <w:vAlign w:val="center"/>
          </w:tcPr>
          <w:p w:rsidR="0096286E" w:rsidRPr="00B45207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proofErr w:type="spellStart"/>
            <w:r w:rsidRPr="00B45207">
              <w:rPr>
                <w:color w:val="000000"/>
                <w:szCs w:val="20"/>
                <w:lang w:val="uk-UA" w:eastAsia="ru-RU"/>
              </w:rPr>
              <w:t>Силоси</w:t>
            </w:r>
            <w:proofErr w:type="spellEnd"/>
            <w:r w:rsidRPr="00B45207">
              <w:rPr>
                <w:color w:val="000000"/>
                <w:szCs w:val="20"/>
                <w:lang w:val="uk-UA" w:eastAsia="ru-RU"/>
              </w:rPr>
              <w:t xml:space="preserve"> для цементу та інших сипучих матеріалів </w:t>
            </w:r>
          </w:p>
        </w:tc>
        <w:tc>
          <w:tcPr>
            <w:tcW w:w="540" w:type="pct"/>
            <w:gridSpan w:val="3"/>
          </w:tcPr>
          <w:p w:rsidR="0096286E" w:rsidRPr="00B45207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B45207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B45207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B45207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B45207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4520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1252.5 </w:t>
            </w:r>
          </w:p>
        </w:tc>
        <w:tc>
          <w:tcPr>
            <w:tcW w:w="1956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Склади спеціальні товарні </w:t>
            </w:r>
          </w:p>
        </w:tc>
        <w:tc>
          <w:tcPr>
            <w:tcW w:w="540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384" w:type="pct"/>
            <w:gridSpan w:val="5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57944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1252.6 </w:t>
            </w:r>
          </w:p>
        </w:tc>
        <w:tc>
          <w:tcPr>
            <w:tcW w:w="1956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Холодильники </w:t>
            </w:r>
          </w:p>
        </w:tc>
        <w:tc>
          <w:tcPr>
            <w:tcW w:w="540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57944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1252.7 </w:t>
            </w:r>
          </w:p>
        </w:tc>
        <w:tc>
          <w:tcPr>
            <w:tcW w:w="1956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Складські майданчики </w:t>
            </w:r>
          </w:p>
        </w:tc>
        <w:tc>
          <w:tcPr>
            <w:tcW w:w="540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57944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57944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1252.8 </w:t>
            </w:r>
          </w:p>
        </w:tc>
        <w:tc>
          <w:tcPr>
            <w:tcW w:w="1956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Склади універсальні </w:t>
            </w:r>
          </w:p>
        </w:tc>
        <w:tc>
          <w:tcPr>
            <w:tcW w:w="540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57944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1252.9 </w:t>
            </w:r>
          </w:p>
        </w:tc>
        <w:tc>
          <w:tcPr>
            <w:tcW w:w="1956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color w:val="000000"/>
                <w:szCs w:val="20"/>
                <w:lang w:val="uk-UA" w:eastAsia="ru-RU"/>
              </w:rPr>
              <w:t>Склади та сховища інші </w:t>
            </w:r>
          </w:p>
        </w:tc>
        <w:tc>
          <w:tcPr>
            <w:tcW w:w="540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84" w:type="pct"/>
            <w:gridSpan w:val="5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0,5</w:t>
            </w:r>
          </w:p>
        </w:tc>
        <w:tc>
          <w:tcPr>
            <w:tcW w:w="396" w:type="pct"/>
            <w:gridSpan w:val="7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57944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7944">
              <w:rPr>
                <w:bCs/>
                <w:color w:val="000000"/>
                <w:szCs w:val="20"/>
                <w:lang w:val="uk-UA" w:eastAsia="ru-RU"/>
              </w:rPr>
              <w:t>126</w:t>
            </w:r>
            <w:r w:rsidRPr="00357944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57944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794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16A9F">
              <w:rPr>
                <w:bCs/>
                <w:color w:val="000000"/>
                <w:szCs w:val="20"/>
                <w:lang w:val="uk-UA" w:eastAsia="ru-RU"/>
              </w:rPr>
              <w:t>1261</w:t>
            </w:r>
            <w:r w:rsidRPr="00516A9F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для публічних виступів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1261.1 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Театри, кінотеатри та концертні зали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1261.2 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Зали засідань та багатоцільові зали для публічних виступів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1261.3 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Цирки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1261.4 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Казино, ігорні будинки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1261.5 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Музичні та танцювальні зали, дискотеки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16A9F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1261.9 </w:t>
            </w:r>
          </w:p>
        </w:tc>
        <w:tc>
          <w:tcPr>
            <w:tcW w:w="1956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516A9F">
              <w:rPr>
                <w:szCs w:val="20"/>
                <w:lang w:val="uk-UA" w:eastAsia="ru-RU"/>
              </w:rPr>
              <w:t>Будівлі для публічних виступів інші </w:t>
            </w:r>
          </w:p>
        </w:tc>
        <w:tc>
          <w:tcPr>
            <w:tcW w:w="540" w:type="pct"/>
            <w:gridSpan w:val="3"/>
          </w:tcPr>
          <w:p w:rsidR="0096286E" w:rsidRPr="00516A9F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84" w:type="pct"/>
            <w:gridSpan w:val="5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65" w:type="pct"/>
            <w:gridSpan w:val="6"/>
          </w:tcPr>
          <w:p w:rsidR="0096286E" w:rsidRPr="00516A9F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96" w:type="pct"/>
            <w:gridSpan w:val="7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11" w:type="pct"/>
            <w:gridSpan w:val="3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516A9F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516A9F">
              <w:rPr>
                <w:bCs/>
                <w:szCs w:val="20"/>
                <w:lang w:val="uk-UA" w:eastAsia="ru-RU"/>
              </w:rPr>
              <w:t>1262</w:t>
            </w:r>
            <w:r w:rsidRPr="00516A9F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516A9F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6A9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Музеї та бібліотеки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1262.1 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Музеї та художні галереї</w:t>
            </w:r>
            <w:r w:rsidRPr="003B239A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lastRenderedPageBreak/>
              <w:t>1262.2 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Бібліотеки, книгосховища</w:t>
            </w:r>
            <w:r w:rsidRPr="003B239A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1262.3 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Технічні центри 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1262.4 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Планетарії</w:t>
            </w:r>
            <w:r w:rsidRPr="003B239A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1262.5 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Будівлі архівів</w:t>
            </w:r>
            <w:r w:rsidRPr="003B239A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B239A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1262.6 </w:t>
            </w:r>
          </w:p>
        </w:tc>
        <w:tc>
          <w:tcPr>
            <w:tcW w:w="1956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3B239A">
              <w:rPr>
                <w:szCs w:val="20"/>
                <w:lang w:val="uk-UA" w:eastAsia="ru-RU"/>
              </w:rPr>
              <w:t>Будівлі зоологічних та ботанічних садів</w:t>
            </w:r>
            <w:r w:rsidRPr="003B239A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3B239A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3B239A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B239A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B239A">
              <w:rPr>
                <w:bCs/>
                <w:szCs w:val="20"/>
                <w:lang w:val="uk-UA" w:eastAsia="ru-RU"/>
              </w:rPr>
              <w:t>1263</w:t>
            </w:r>
            <w:r w:rsidRPr="003B239A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B239A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239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Будівлі навчальних та дослідних закладів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1263.1 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науково-дослідних та проектно-вишукувальних установ 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1263.2 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вищих навчальних закладів 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1263.3 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шкіл та інших середніх навчальних закладів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1263.4 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професійно-технічних навчальних закладів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1263.5 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дошкільних та позашкільних навчальних закладів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1263.6 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спеціальних навчальних закладів для дітей з особливими потребами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1263.7 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закладів з фахової перепідготовки 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FD7840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1263.8 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метеорологічних станцій, обсерваторій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1263.9 </w:t>
            </w:r>
          </w:p>
        </w:tc>
        <w:tc>
          <w:tcPr>
            <w:tcW w:w="1956" w:type="pct"/>
            <w:vAlign w:val="center"/>
          </w:tcPr>
          <w:p w:rsidR="0096286E" w:rsidRPr="00FD7840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FD7840">
              <w:rPr>
                <w:szCs w:val="20"/>
                <w:lang w:val="uk-UA" w:eastAsia="ru-RU"/>
              </w:rPr>
              <w:t>Будівлі освітніх та науково-дослідних закладів інші</w:t>
            </w:r>
            <w:r w:rsidRPr="00FD7840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FD7840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5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80" w:type="pct"/>
            <w:gridSpan w:val="4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FD7840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8" w:type="pct"/>
            <w:gridSpan w:val="7"/>
          </w:tcPr>
          <w:p w:rsidR="0096286E" w:rsidRPr="00FD7840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2" w:type="pct"/>
            <w:gridSpan w:val="4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784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F07F9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F07F93">
              <w:rPr>
                <w:bCs/>
                <w:szCs w:val="20"/>
                <w:lang w:val="uk-UA" w:eastAsia="ru-RU"/>
              </w:rPr>
              <w:t>1264</w:t>
            </w:r>
            <w:r w:rsidRPr="00F07F93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F07F9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7F9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Будівлі лікарень та оздоровчих закладів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1264.1 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Лікарні багатопрофільні територіального обслуговування, навчальних закладів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1264.2 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Лікарні профільні, диспансери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1264.3 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Материнські та дитячі реабілітаційні центри, пологові будинки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1264.4 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Поліклініки, пункти медичного обслуговування та консультації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1264.5 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Шпиталі виправних закладів, в'язниць та Збройних Сил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1264.6 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Санаторії, профілакторії та центри функціональної реабілітації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1264.9 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vertAlign w:val="superscript"/>
                <w:lang w:val="uk-UA" w:eastAsia="ru-RU"/>
              </w:rPr>
            </w:pPr>
            <w:r w:rsidRPr="007270B3">
              <w:rPr>
                <w:szCs w:val="20"/>
                <w:lang w:val="uk-UA" w:eastAsia="ru-RU"/>
              </w:rPr>
              <w:t>Заклади лікувально-профілактичні та оздоровчі інші</w:t>
            </w:r>
            <w:r w:rsidRPr="007270B3">
              <w:rPr>
                <w:szCs w:val="20"/>
                <w:vertAlign w:val="superscript"/>
                <w:lang w:val="uk-UA" w:eastAsia="ru-RU"/>
              </w:rPr>
              <w:t>5</w:t>
            </w:r>
          </w:p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szCs w:val="20"/>
                <w:lang w:val="uk-UA" w:eastAsia="ru-RU"/>
              </w:rPr>
            </w:pP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84" w:type="pct"/>
            <w:gridSpan w:val="6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6" w:type="pct"/>
            <w:gridSpan w:val="5"/>
          </w:tcPr>
          <w:p w:rsidR="0096286E" w:rsidRPr="007270B3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7270B3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7270B3">
              <w:rPr>
                <w:bCs/>
                <w:szCs w:val="20"/>
                <w:lang w:val="uk-UA" w:eastAsia="ru-RU"/>
              </w:rPr>
              <w:t>1265</w:t>
            </w:r>
            <w:r w:rsidRPr="007270B3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7270B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Зали спортивні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7270B3">
              <w:rPr>
                <w:color w:val="000000"/>
                <w:szCs w:val="20"/>
                <w:lang w:val="uk-UA" w:eastAsia="ru-RU"/>
              </w:rPr>
              <w:t>1265.1 </w:t>
            </w:r>
          </w:p>
        </w:tc>
        <w:tc>
          <w:tcPr>
            <w:tcW w:w="1956" w:type="pct"/>
            <w:vAlign w:val="center"/>
          </w:tcPr>
          <w:p w:rsidR="0096286E" w:rsidRPr="007270B3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7270B3">
              <w:rPr>
                <w:color w:val="000000"/>
                <w:szCs w:val="20"/>
                <w:lang w:val="uk-UA" w:eastAsia="ru-RU"/>
              </w:rPr>
              <w:t xml:space="preserve">Зали гімнастичні, баскетбольні, волейбольні, тенісні </w:t>
            </w:r>
            <w:r>
              <w:rPr>
                <w:color w:val="000000"/>
                <w:szCs w:val="20"/>
                <w:lang w:val="uk-UA" w:eastAsia="ru-RU"/>
              </w:rPr>
              <w:t>тощо</w:t>
            </w:r>
            <w:r w:rsidRPr="007270B3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540" w:type="pct"/>
            <w:gridSpan w:val="3"/>
          </w:tcPr>
          <w:p w:rsidR="0096286E" w:rsidRPr="007270B3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378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379" w:type="pct"/>
            <w:gridSpan w:val="5"/>
          </w:tcPr>
          <w:p w:rsidR="0096286E" w:rsidRPr="007270B3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270B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8640D" w:rsidTr="00A57AF1">
        <w:tc>
          <w:tcPr>
            <w:tcW w:w="467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1265.2 </w:t>
            </w:r>
          </w:p>
        </w:tc>
        <w:tc>
          <w:tcPr>
            <w:tcW w:w="1956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Басейни криті для плавання </w:t>
            </w:r>
          </w:p>
        </w:tc>
        <w:tc>
          <w:tcPr>
            <w:tcW w:w="540" w:type="pct"/>
            <w:gridSpan w:val="3"/>
          </w:tcPr>
          <w:p w:rsidR="0096286E" w:rsidRPr="0068640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9" w:type="pct"/>
            <w:gridSpan w:val="5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8640D" w:rsidTr="00A57AF1">
        <w:tc>
          <w:tcPr>
            <w:tcW w:w="467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1265.3 </w:t>
            </w:r>
          </w:p>
        </w:tc>
        <w:tc>
          <w:tcPr>
            <w:tcW w:w="1956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Хокейні та льодові стадіони криті </w:t>
            </w:r>
          </w:p>
        </w:tc>
        <w:tc>
          <w:tcPr>
            <w:tcW w:w="540" w:type="pct"/>
            <w:gridSpan w:val="3"/>
          </w:tcPr>
          <w:p w:rsidR="0096286E" w:rsidRPr="0068640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9" w:type="pct"/>
            <w:gridSpan w:val="5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8640D" w:rsidTr="00A57AF1">
        <w:tc>
          <w:tcPr>
            <w:tcW w:w="467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lastRenderedPageBreak/>
              <w:t>1265.4 </w:t>
            </w:r>
          </w:p>
        </w:tc>
        <w:tc>
          <w:tcPr>
            <w:tcW w:w="1956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Манежі легкоатлетичні </w:t>
            </w:r>
          </w:p>
        </w:tc>
        <w:tc>
          <w:tcPr>
            <w:tcW w:w="540" w:type="pct"/>
            <w:gridSpan w:val="3"/>
          </w:tcPr>
          <w:p w:rsidR="0096286E" w:rsidRPr="0068640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9" w:type="pct"/>
            <w:gridSpan w:val="5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8640D" w:rsidTr="00A57AF1">
        <w:tc>
          <w:tcPr>
            <w:tcW w:w="467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1265.5 </w:t>
            </w:r>
          </w:p>
        </w:tc>
        <w:tc>
          <w:tcPr>
            <w:tcW w:w="1956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Тири </w:t>
            </w:r>
          </w:p>
        </w:tc>
        <w:tc>
          <w:tcPr>
            <w:tcW w:w="540" w:type="pct"/>
            <w:gridSpan w:val="3"/>
          </w:tcPr>
          <w:p w:rsidR="0096286E" w:rsidRPr="0068640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78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379" w:type="pct"/>
            <w:gridSpan w:val="5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1265.9 </w:t>
            </w:r>
          </w:p>
        </w:tc>
        <w:tc>
          <w:tcPr>
            <w:tcW w:w="1956" w:type="pct"/>
            <w:vAlign w:val="center"/>
          </w:tcPr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68640D">
              <w:rPr>
                <w:color w:val="000000"/>
                <w:szCs w:val="20"/>
                <w:lang w:val="uk-UA" w:eastAsia="ru-RU"/>
              </w:rPr>
              <w:t>Зали спортивні інші </w:t>
            </w:r>
          </w:p>
          <w:p w:rsidR="0096286E" w:rsidRPr="0068640D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</w:p>
        </w:tc>
        <w:tc>
          <w:tcPr>
            <w:tcW w:w="540" w:type="pct"/>
            <w:gridSpan w:val="3"/>
          </w:tcPr>
          <w:p w:rsidR="0096286E" w:rsidRPr="0068640D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9" w:type="pct"/>
            <w:gridSpan w:val="6"/>
          </w:tcPr>
          <w:p w:rsidR="0096286E" w:rsidRPr="0068640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9" w:type="pct"/>
            <w:gridSpan w:val="5"/>
          </w:tcPr>
          <w:p w:rsidR="0096286E" w:rsidRPr="0068640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1" w:type="pct"/>
            <w:gridSpan w:val="6"/>
          </w:tcPr>
          <w:p w:rsidR="0096286E" w:rsidRPr="003F663D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8640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35407B" w:rsidTr="00A57AF1">
        <w:tc>
          <w:tcPr>
            <w:tcW w:w="467" w:type="pct"/>
            <w:vAlign w:val="center"/>
          </w:tcPr>
          <w:p w:rsidR="0096286E" w:rsidRPr="0035407B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szCs w:val="20"/>
                <w:lang w:val="uk-UA" w:eastAsia="ru-RU"/>
              </w:rPr>
            </w:pPr>
            <w:r w:rsidRPr="0035407B">
              <w:rPr>
                <w:bCs/>
                <w:szCs w:val="20"/>
                <w:lang w:val="uk-UA" w:eastAsia="ru-RU"/>
              </w:rPr>
              <w:t>127</w:t>
            </w:r>
            <w:r w:rsidRPr="0035407B">
              <w:rPr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5407B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5407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Будівлі нежитлові інші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35407B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35407B">
              <w:rPr>
                <w:bCs/>
                <w:color w:val="000000"/>
                <w:szCs w:val="20"/>
                <w:lang w:val="uk-UA" w:eastAsia="ru-RU"/>
              </w:rPr>
              <w:t>1271</w:t>
            </w:r>
            <w:r w:rsidRPr="0035407B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35407B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35407B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сільськогосподарського призначення, лісівництва та рибного господарства5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1271.1 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для тваринництва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1271.2 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для птахівництва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1271.3 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для зберігання зерна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1271.4 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силосні та сінажні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1271.5 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для садівництва, виноградарства та виноробства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1271.6 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тепличного господарства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1271.7 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рибного господарства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2855AE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1271.8 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підприємств лісівництва та звірівництва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6D2BE7" w:rsidTr="00A57AF1">
        <w:tc>
          <w:tcPr>
            <w:tcW w:w="467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1271.9 </w:t>
            </w:r>
          </w:p>
        </w:tc>
        <w:tc>
          <w:tcPr>
            <w:tcW w:w="1956" w:type="pct"/>
            <w:vAlign w:val="center"/>
          </w:tcPr>
          <w:p w:rsidR="0096286E" w:rsidRPr="002855AE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2855AE">
              <w:rPr>
                <w:color w:val="000000"/>
                <w:szCs w:val="20"/>
                <w:lang w:val="uk-UA" w:eastAsia="ru-RU"/>
              </w:rPr>
              <w:t>Будівлі сільськогосподарського призначення інші</w:t>
            </w:r>
            <w:r w:rsidRPr="002855AE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2855AE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2855AE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2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2855AE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0" w:type="pct"/>
            <w:gridSpan w:val="7"/>
          </w:tcPr>
          <w:p w:rsidR="0096286E" w:rsidRPr="003F663D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55A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25326" w:rsidTr="00A57AF1">
        <w:tc>
          <w:tcPr>
            <w:tcW w:w="467" w:type="pct"/>
            <w:vAlign w:val="center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25326">
              <w:rPr>
                <w:bCs/>
                <w:color w:val="000000"/>
                <w:szCs w:val="20"/>
                <w:lang w:val="uk-UA" w:eastAsia="ru-RU"/>
              </w:rPr>
              <w:t>1272</w:t>
            </w:r>
            <w:r w:rsidRPr="00525326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firstLine="0"/>
              <w:jc w:val="center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525326">
              <w:rPr>
                <w:bCs/>
                <w:color w:val="000000"/>
                <w:szCs w:val="20"/>
                <w:lang w:val="uk-UA" w:eastAsia="ru-RU"/>
              </w:rPr>
              <w:t>Будівлі для культової та релігійної діяльності</w:t>
            </w:r>
            <w:r w:rsidRPr="00525326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</w:tr>
      <w:tr w:rsidR="0096286E" w:rsidRPr="00525326" w:rsidTr="00A57AF1">
        <w:tc>
          <w:tcPr>
            <w:tcW w:w="467" w:type="pct"/>
            <w:vAlign w:val="center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1272.1 </w:t>
            </w:r>
          </w:p>
        </w:tc>
        <w:tc>
          <w:tcPr>
            <w:tcW w:w="1956" w:type="pct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Церкви, собори, костьоли, мечеті, синагоги тощо</w:t>
            </w:r>
            <w:r w:rsidRPr="00525326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525326" w:rsidRDefault="0096286E" w:rsidP="00A57AF1">
            <w:pPr>
              <w:widowControl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8" w:type="pct"/>
            <w:gridSpan w:val="4"/>
          </w:tcPr>
          <w:p w:rsidR="0096286E" w:rsidRPr="00525326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25326" w:rsidTr="00A57AF1">
        <w:tc>
          <w:tcPr>
            <w:tcW w:w="467" w:type="pct"/>
            <w:vAlign w:val="center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1272.2 </w:t>
            </w:r>
          </w:p>
        </w:tc>
        <w:tc>
          <w:tcPr>
            <w:tcW w:w="1956" w:type="pct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Похоронні бюро та ритуальні зали</w:t>
            </w:r>
          </w:p>
        </w:tc>
        <w:tc>
          <w:tcPr>
            <w:tcW w:w="540" w:type="pct"/>
            <w:gridSpan w:val="3"/>
          </w:tcPr>
          <w:p w:rsidR="0096286E" w:rsidRPr="00525326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378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8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377" w:type="pct"/>
            <w:gridSpan w:val="5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525326" w:rsidTr="00A57AF1">
        <w:tc>
          <w:tcPr>
            <w:tcW w:w="467" w:type="pct"/>
            <w:vAlign w:val="center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1272.3 </w:t>
            </w:r>
          </w:p>
        </w:tc>
        <w:tc>
          <w:tcPr>
            <w:tcW w:w="1956" w:type="pct"/>
          </w:tcPr>
          <w:p w:rsidR="0096286E" w:rsidRPr="00525326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525326">
              <w:rPr>
                <w:color w:val="000000"/>
                <w:szCs w:val="20"/>
                <w:lang w:val="uk-UA" w:eastAsia="ru-RU"/>
              </w:rPr>
              <w:t>Цвинтарі та крематорії</w:t>
            </w:r>
            <w:r w:rsidRPr="00525326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525326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9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48" w:type="pct"/>
            <w:gridSpan w:val="4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525326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53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bCs/>
                <w:color w:val="000000"/>
                <w:szCs w:val="20"/>
                <w:lang w:val="uk-UA" w:eastAsia="ru-RU"/>
              </w:rPr>
              <w:t>1273</w:t>
            </w:r>
            <w:r w:rsidRPr="00E95391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Пам'ятки історичні та такі, що охороняються державою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1273.1 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Пам’ятки історії та архітектури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3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1273.2 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Археологічні розкопки, руїни та історичні місця, що охороняються державою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3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1273.3 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Меморіали, художньо-декоративні будівлі, статуї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40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3" w:type="pct"/>
            <w:gridSpan w:val="3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7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bCs/>
                <w:color w:val="000000"/>
                <w:szCs w:val="20"/>
                <w:lang w:val="uk-UA" w:eastAsia="ru-RU"/>
              </w:rPr>
              <w:t>1274</w:t>
            </w:r>
            <w:r w:rsidRPr="00E95391">
              <w:rPr>
                <w:color w:val="000000"/>
                <w:szCs w:val="20"/>
                <w:lang w:val="uk-UA" w:eastAsia="ru-RU"/>
              </w:rPr>
              <w:t> </w:t>
            </w:r>
          </w:p>
        </w:tc>
        <w:tc>
          <w:tcPr>
            <w:tcW w:w="4533" w:type="pct"/>
            <w:gridSpan w:val="29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E9539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Будівлі інші, не класифіковані раніше</w:t>
            </w:r>
            <w:r w:rsidRPr="00E95391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5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1274.1 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Казарми збройних сил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1274.2 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Будівлі міліцейських та пожежних служб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1274.3 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vertAlign w:val="superscript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Будівлі виправних закладів, в'язниць та слідчих ізоляторів</w:t>
            </w:r>
            <w:r w:rsidRPr="00E95391">
              <w:rPr>
                <w:color w:val="000000"/>
                <w:szCs w:val="20"/>
                <w:vertAlign w:val="superscript"/>
                <w:lang w:val="uk-UA" w:eastAsia="ru-RU"/>
              </w:rPr>
              <w:t>5</w:t>
            </w:r>
          </w:p>
        </w:tc>
        <w:tc>
          <w:tcPr>
            <w:tcW w:w="535" w:type="pct"/>
            <w:gridSpan w:val="2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1274.4 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 xml:space="preserve">Будівлі лазень та </w:t>
            </w:r>
            <w:proofErr w:type="spellStart"/>
            <w:r w:rsidRPr="00E95391">
              <w:rPr>
                <w:color w:val="000000"/>
                <w:szCs w:val="20"/>
                <w:lang w:val="uk-UA" w:eastAsia="ru-RU"/>
              </w:rPr>
              <w:t>пралень</w:t>
            </w:r>
            <w:proofErr w:type="spellEnd"/>
          </w:p>
        </w:tc>
        <w:tc>
          <w:tcPr>
            <w:tcW w:w="535" w:type="pct"/>
            <w:gridSpan w:val="2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378" w:type="pct"/>
            <w:gridSpan w:val="4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1,0</w:t>
            </w:r>
          </w:p>
        </w:tc>
        <w:tc>
          <w:tcPr>
            <w:tcW w:w="378" w:type="pct"/>
            <w:gridSpan w:val="5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  <w:tr w:rsidR="0096286E" w:rsidRPr="00E95391" w:rsidTr="00A57AF1">
        <w:tc>
          <w:tcPr>
            <w:tcW w:w="467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right="-108" w:firstLine="0"/>
              <w:jc w:val="center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1274.5 </w:t>
            </w:r>
          </w:p>
        </w:tc>
        <w:tc>
          <w:tcPr>
            <w:tcW w:w="1956" w:type="pct"/>
            <w:vAlign w:val="center"/>
          </w:tcPr>
          <w:p w:rsidR="0096286E" w:rsidRPr="00E95391" w:rsidRDefault="0096286E" w:rsidP="00A57AF1">
            <w:pPr>
              <w:pStyle w:val="a3"/>
              <w:widowControl w:val="0"/>
              <w:tabs>
                <w:tab w:val="clear" w:pos="567"/>
              </w:tabs>
              <w:ind w:left="85" w:hanging="13"/>
              <w:jc w:val="left"/>
              <w:rPr>
                <w:color w:val="000000"/>
                <w:szCs w:val="20"/>
                <w:lang w:val="uk-UA" w:eastAsia="ru-RU"/>
              </w:rPr>
            </w:pPr>
            <w:r w:rsidRPr="00E95391">
              <w:rPr>
                <w:color w:val="000000"/>
                <w:szCs w:val="20"/>
                <w:lang w:val="uk-UA" w:eastAsia="ru-RU"/>
              </w:rPr>
              <w:t>Будівлі з облаштування населених пунктів </w:t>
            </w:r>
          </w:p>
        </w:tc>
        <w:tc>
          <w:tcPr>
            <w:tcW w:w="535" w:type="pct"/>
            <w:gridSpan w:val="2"/>
          </w:tcPr>
          <w:p w:rsidR="0096286E" w:rsidRPr="00E95391" w:rsidRDefault="0096286E" w:rsidP="00A57AF1">
            <w:pPr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4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377" w:type="pct"/>
            <w:gridSpan w:val="4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5" w:type="pct"/>
            <w:gridSpan w:val="5"/>
          </w:tcPr>
          <w:p w:rsidR="0096286E" w:rsidRPr="00E95391" w:rsidRDefault="0096286E" w:rsidP="00A5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78" w:type="pct"/>
            <w:gridSpan w:val="5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54" w:type="pct"/>
            <w:gridSpan w:val="8"/>
          </w:tcPr>
          <w:p w:rsidR="0096286E" w:rsidRPr="00E95391" w:rsidRDefault="0096286E" w:rsidP="00A5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E953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</w:tr>
    </w:tbl>
    <w:p w:rsidR="0096286E" w:rsidRPr="00E95391" w:rsidRDefault="0096286E" w:rsidP="0096286E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:rsidR="0096286E" w:rsidRPr="00E95391" w:rsidRDefault="0096286E" w:rsidP="0096286E">
      <w:pPr>
        <w:pStyle w:val="af6"/>
        <w:shd w:val="clear" w:color="auto" w:fill="auto"/>
        <w:tabs>
          <w:tab w:val="left" w:pos="796"/>
        </w:tabs>
        <w:rPr>
          <w:sz w:val="28"/>
          <w:szCs w:val="28"/>
          <w:vertAlign w:val="superscript"/>
          <w:lang w:val="uk-UA"/>
        </w:rPr>
      </w:pPr>
    </w:p>
    <w:p w:rsidR="0096286E" w:rsidRPr="00E95391" w:rsidRDefault="0096286E" w:rsidP="0096286E">
      <w:pPr>
        <w:pStyle w:val="af6"/>
        <w:shd w:val="clear" w:color="auto" w:fill="auto"/>
        <w:tabs>
          <w:tab w:val="left" w:pos="796"/>
        </w:tabs>
        <w:rPr>
          <w:sz w:val="28"/>
          <w:szCs w:val="28"/>
          <w:vertAlign w:val="superscript"/>
          <w:lang w:val="uk-UA"/>
        </w:rPr>
      </w:pPr>
    </w:p>
    <w:p w:rsidR="0096286E" w:rsidRPr="00E95391" w:rsidRDefault="0096286E" w:rsidP="0096286E">
      <w:pPr>
        <w:pStyle w:val="af6"/>
        <w:shd w:val="clear" w:color="auto" w:fill="auto"/>
        <w:tabs>
          <w:tab w:val="left" w:pos="796"/>
        </w:tabs>
        <w:rPr>
          <w:lang w:val="uk-UA"/>
        </w:rPr>
      </w:pPr>
      <w:r w:rsidRPr="00E95391">
        <w:rPr>
          <w:vertAlign w:val="superscript"/>
        </w:rPr>
        <w:footnoteRef/>
      </w:r>
      <w:r w:rsidRPr="00E95391">
        <w:rPr>
          <w:lang w:val="uk-UA"/>
        </w:rPr>
        <w:t>У разі встановлення ставок податку, відмінних на територіях різних населених пунктів адміністративно-територіальної одиниці, за кожним населеним пунктом ставки затверджуються окремими додатками.</w:t>
      </w:r>
    </w:p>
    <w:p w:rsidR="0096286E" w:rsidRPr="00E95391" w:rsidRDefault="0096286E" w:rsidP="0096286E">
      <w:pPr>
        <w:pStyle w:val="af6"/>
        <w:shd w:val="clear" w:color="auto" w:fill="auto"/>
        <w:tabs>
          <w:tab w:val="left" w:pos="796"/>
        </w:tabs>
      </w:pPr>
      <w:r w:rsidRPr="00E95391">
        <w:rPr>
          <w:sz w:val="28"/>
          <w:szCs w:val="28"/>
          <w:vertAlign w:val="superscript"/>
          <w:lang w:val="uk-UA"/>
        </w:rPr>
        <w:t>2</w:t>
      </w:r>
      <w:r w:rsidRPr="00E95391">
        <w:tab/>
      </w:r>
      <w:proofErr w:type="spellStart"/>
      <w:r w:rsidRPr="00E95391">
        <w:t>Класифікація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будівель та</w:t>
      </w:r>
      <w:r w:rsidRPr="00E95391">
        <w:rPr>
          <w:rStyle w:val="af7"/>
        </w:rPr>
        <w:t xml:space="preserve"> </w:t>
      </w:r>
      <w:proofErr w:type="spellStart"/>
      <w:r w:rsidRPr="00E95391">
        <w:t>споруд</w:t>
      </w:r>
      <w:proofErr w:type="spellEnd"/>
      <w:r w:rsidRPr="00E95391">
        <w:t xml:space="preserve">, </w:t>
      </w:r>
      <w:r w:rsidRPr="00E95391">
        <w:rPr>
          <w:rStyle w:val="af7"/>
          <w:b w:val="0"/>
        </w:rPr>
        <w:t>код</w:t>
      </w:r>
      <w:r w:rsidRPr="00E95391">
        <w:rPr>
          <w:rStyle w:val="af7"/>
        </w:rPr>
        <w:t xml:space="preserve"> </w:t>
      </w:r>
      <w:r w:rsidRPr="00E95391">
        <w:t xml:space="preserve">та </w:t>
      </w:r>
      <w:proofErr w:type="spellStart"/>
      <w:r w:rsidRPr="00E95391">
        <w:t>найменування</w:t>
      </w:r>
      <w:proofErr w:type="spellEnd"/>
      <w:r w:rsidRPr="00E95391">
        <w:t xml:space="preserve">: </w:t>
      </w:r>
      <w:proofErr w:type="spellStart"/>
      <w:r w:rsidRPr="00E95391">
        <w:t>зазначаються</w:t>
      </w:r>
      <w:proofErr w:type="spellEnd"/>
      <w:r w:rsidRPr="00E95391">
        <w:t xml:space="preserve"> </w:t>
      </w:r>
      <w:proofErr w:type="spellStart"/>
      <w:r w:rsidRPr="00E95391">
        <w:t>відповідно</w:t>
      </w:r>
      <w:proofErr w:type="spellEnd"/>
      <w:r w:rsidRPr="00E95391">
        <w:t xml:space="preserve"> до Державного </w:t>
      </w:r>
      <w:proofErr w:type="spellStart"/>
      <w:r w:rsidRPr="00E95391">
        <w:t>класифікатора</w:t>
      </w:r>
      <w:proofErr w:type="spellEnd"/>
      <w:r w:rsidRPr="00E95391">
        <w:t xml:space="preserve"> </w:t>
      </w:r>
      <w:proofErr w:type="spellStart"/>
      <w:r w:rsidRPr="00E95391">
        <w:t>будівель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та</w:t>
      </w:r>
      <w:r w:rsidRPr="00E95391">
        <w:rPr>
          <w:rStyle w:val="af7"/>
        </w:rPr>
        <w:t xml:space="preserve"> </w:t>
      </w:r>
      <w:proofErr w:type="spellStart"/>
      <w:r w:rsidRPr="00E95391">
        <w:t>споруд</w:t>
      </w:r>
      <w:proofErr w:type="spellEnd"/>
      <w:r w:rsidRPr="00E95391">
        <w:t xml:space="preserve"> ДК 018-2000, </w:t>
      </w:r>
      <w:proofErr w:type="spellStart"/>
      <w:r w:rsidRPr="00E95391">
        <w:t>затвердженого</w:t>
      </w:r>
      <w:proofErr w:type="spellEnd"/>
      <w:r w:rsidRPr="00E95391">
        <w:t xml:space="preserve"> наказом </w:t>
      </w:r>
      <w:proofErr w:type="spellStart"/>
      <w:r w:rsidRPr="00E95391">
        <w:t>Держстандарту</w:t>
      </w:r>
      <w:proofErr w:type="spellEnd"/>
      <w:r w:rsidRPr="00E95391">
        <w:t xml:space="preserve"> </w:t>
      </w:r>
      <w:proofErr w:type="spellStart"/>
      <w:r w:rsidRPr="00E95391">
        <w:t>від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17 серпня 2000 р. № 507.</w:t>
      </w:r>
    </w:p>
    <w:p w:rsidR="0096286E" w:rsidRPr="00E95391" w:rsidRDefault="0096286E" w:rsidP="0096286E">
      <w:pPr>
        <w:pStyle w:val="af6"/>
        <w:shd w:val="clear" w:color="auto" w:fill="auto"/>
        <w:tabs>
          <w:tab w:val="left" w:pos="731"/>
        </w:tabs>
      </w:pPr>
      <w:r w:rsidRPr="00E95391">
        <w:rPr>
          <w:sz w:val="28"/>
          <w:szCs w:val="28"/>
          <w:vertAlign w:val="superscript"/>
          <w:lang w:val="uk-UA"/>
        </w:rPr>
        <w:t>3</w:t>
      </w:r>
      <w:r w:rsidRPr="00E95391">
        <w:t xml:space="preserve">Ставки, </w:t>
      </w:r>
      <w:proofErr w:type="spellStart"/>
      <w:r w:rsidRPr="00E95391">
        <w:t>податку</w:t>
      </w:r>
      <w:proofErr w:type="spellEnd"/>
      <w:r w:rsidRPr="00E95391">
        <w:t xml:space="preserve"> </w:t>
      </w:r>
      <w:proofErr w:type="spellStart"/>
      <w:r w:rsidRPr="00E95391">
        <w:t>встановлюються</w:t>
      </w:r>
      <w:proofErr w:type="spellEnd"/>
      <w:r w:rsidRPr="00E95391">
        <w:t xml:space="preserve"> з </w:t>
      </w:r>
      <w:proofErr w:type="spellStart"/>
      <w:r w:rsidRPr="00E95391">
        <w:t>урахуванням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норм</w:t>
      </w:r>
      <w:r w:rsidRPr="00E95391">
        <w:rPr>
          <w:rStyle w:val="af7"/>
        </w:rPr>
        <w:t xml:space="preserve"> </w:t>
      </w:r>
      <w:proofErr w:type="spellStart"/>
      <w:r w:rsidRPr="00E95391">
        <w:t>підпункту</w:t>
      </w:r>
      <w:proofErr w:type="spellEnd"/>
      <w:r w:rsidRPr="00E95391">
        <w:t xml:space="preserve"> 12.3.7 пункту </w:t>
      </w:r>
      <w:r w:rsidRPr="00E95391">
        <w:rPr>
          <w:rStyle w:val="af7"/>
          <w:b w:val="0"/>
        </w:rPr>
        <w:t>12.3</w:t>
      </w:r>
      <w:r w:rsidRPr="00E95391">
        <w:rPr>
          <w:rStyle w:val="af7"/>
        </w:rPr>
        <w:t xml:space="preserve"> </w:t>
      </w:r>
      <w:r w:rsidRPr="00E95391">
        <w:rPr>
          <w:lang w:val="uk-UA"/>
        </w:rPr>
        <w:t>статті</w:t>
      </w:r>
      <w:r w:rsidRPr="00E95391">
        <w:t xml:space="preserve"> </w:t>
      </w:r>
      <w:r w:rsidRPr="00E95391">
        <w:rPr>
          <w:rStyle w:val="af7"/>
          <w:b w:val="0"/>
        </w:rPr>
        <w:t>12, пункту</w:t>
      </w:r>
      <w:r w:rsidRPr="00E95391">
        <w:rPr>
          <w:rStyle w:val="af7"/>
        </w:rPr>
        <w:t xml:space="preserve"> </w:t>
      </w:r>
      <w:r w:rsidRPr="00E95391">
        <w:t xml:space="preserve">30.2 </w:t>
      </w:r>
      <w:proofErr w:type="spellStart"/>
      <w:r w:rsidRPr="00E95391">
        <w:t>статті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30</w:t>
      </w:r>
      <w:r w:rsidRPr="00E95391">
        <w:rPr>
          <w:rStyle w:val="af7"/>
        </w:rPr>
        <w:t xml:space="preserve">, </w:t>
      </w:r>
      <w:r w:rsidRPr="00E95391">
        <w:t>пункту 266.2</w:t>
      </w:r>
      <w:r w:rsidRPr="00E95391">
        <w:rPr>
          <w:b/>
        </w:rPr>
        <w:t xml:space="preserve"> </w:t>
      </w:r>
      <w:r w:rsidRPr="00E95391">
        <w:rPr>
          <w:rStyle w:val="af7"/>
          <w:b w:val="0"/>
        </w:rPr>
        <w:t>статті</w:t>
      </w:r>
      <w:r w:rsidRPr="00E95391">
        <w:rPr>
          <w:rStyle w:val="af7"/>
        </w:rPr>
        <w:t xml:space="preserve"> </w:t>
      </w:r>
      <w:r w:rsidRPr="00E95391">
        <w:t xml:space="preserve">266 </w:t>
      </w:r>
      <w:proofErr w:type="spellStart"/>
      <w:r w:rsidRPr="00E95391">
        <w:t>Податкового</w:t>
      </w:r>
      <w:proofErr w:type="spellEnd"/>
      <w:r w:rsidRPr="00E95391">
        <w:t xml:space="preserve"> кодексу </w:t>
      </w:r>
      <w:proofErr w:type="spellStart"/>
      <w:r w:rsidRPr="00E95391">
        <w:t>України</w:t>
      </w:r>
      <w:proofErr w:type="spellEnd"/>
      <w:r w:rsidRPr="00E95391">
        <w:t xml:space="preserve"> і </w:t>
      </w:r>
      <w:proofErr w:type="spellStart"/>
      <w:r w:rsidRPr="00E95391">
        <w:t>зазначаються</w:t>
      </w:r>
      <w:proofErr w:type="spellEnd"/>
      <w:r w:rsidRPr="00E95391">
        <w:t xml:space="preserve"> </w:t>
      </w:r>
      <w:proofErr w:type="spellStart"/>
      <w:r w:rsidRPr="00E95391">
        <w:lastRenderedPageBreak/>
        <w:t>десятковим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дробом</w:t>
      </w:r>
      <w:r w:rsidRPr="00E95391">
        <w:rPr>
          <w:rStyle w:val="af7"/>
        </w:rPr>
        <w:t xml:space="preserve"> </w:t>
      </w:r>
      <w:r w:rsidRPr="00E95391">
        <w:t xml:space="preserve">з </w:t>
      </w:r>
      <w:proofErr w:type="spellStart"/>
      <w:r w:rsidRPr="00E95391">
        <w:t>трьома</w:t>
      </w:r>
      <w:proofErr w:type="spellEnd"/>
      <w:r w:rsidRPr="00E95391">
        <w:t xml:space="preserve"> </w:t>
      </w:r>
      <w:r w:rsidRPr="00E95391">
        <w:rPr>
          <w:rStyle w:val="af7"/>
        </w:rPr>
        <w:t xml:space="preserve">(у </w:t>
      </w:r>
      <w:proofErr w:type="spellStart"/>
      <w:r w:rsidRPr="00E95391">
        <w:t>разі</w:t>
      </w:r>
      <w:proofErr w:type="spellEnd"/>
      <w:r w:rsidRPr="00E95391">
        <w:t xml:space="preserve">, потреби, </w:t>
      </w:r>
      <w:proofErr w:type="spellStart"/>
      <w:r w:rsidRPr="00E95391">
        <w:t>чотирма</w:t>
      </w:r>
      <w:proofErr w:type="spellEnd"/>
      <w:r w:rsidRPr="00E95391">
        <w:t xml:space="preserve">) </w:t>
      </w:r>
      <w:proofErr w:type="spellStart"/>
      <w:r w:rsidRPr="00E95391">
        <w:t>десятковими</w:t>
      </w:r>
      <w:proofErr w:type="spellEnd"/>
      <w:r w:rsidRPr="00E95391">
        <w:t xml:space="preserve"> знаками </w:t>
      </w:r>
      <w:proofErr w:type="spellStart"/>
      <w:r w:rsidRPr="00E95391">
        <w:t>після</w:t>
      </w:r>
      <w:proofErr w:type="spellEnd"/>
      <w:r w:rsidRPr="00E95391">
        <w:t xml:space="preserve"> </w:t>
      </w:r>
      <w:proofErr w:type="spellStart"/>
      <w:r w:rsidRPr="00E95391">
        <w:t>коми</w:t>
      </w:r>
      <w:proofErr w:type="spellEnd"/>
      <w:r w:rsidRPr="00E95391">
        <w:t>:.</w:t>
      </w:r>
    </w:p>
    <w:p w:rsidR="0096286E" w:rsidRPr="00E95391" w:rsidRDefault="0096286E" w:rsidP="0096286E">
      <w:pPr>
        <w:pStyle w:val="af6"/>
        <w:shd w:val="clear" w:color="auto" w:fill="auto"/>
        <w:tabs>
          <w:tab w:val="left" w:pos="716"/>
        </w:tabs>
        <w:spacing w:line="256" w:lineRule="exact"/>
      </w:pPr>
      <w:r w:rsidRPr="00E95391">
        <w:rPr>
          <w:sz w:val="28"/>
          <w:szCs w:val="28"/>
          <w:vertAlign w:val="superscript"/>
          <w:lang w:val="uk-UA"/>
        </w:rPr>
        <w:t>4</w:t>
      </w:r>
      <w:r w:rsidRPr="00E95391">
        <w:t xml:space="preserve">У </w:t>
      </w:r>
      <w:proofErr w:type="spellStart"/>
      <w:r w:rsidRPr="00E95391">
        <w:t>разі</w:t>
      </w:r>
      <w:proofErr w:type="spellEnd"/>
      <w:r w:rsidRPr="00E95391">
        <w:t xml:space="preserve"> </w:t>
      </w:r>
      <w:proofErr w:type="spellStart"/>
      <w:r w:rsidRPr="00E95391">
        <w:t>визначення</w:t>
      </w:r>
      <w:proofErr w:type="spellEnd"/>
      <w:r w:rsidRPr="00E95391">
        <w:t xml:space="preserve"> у </w:t>
      </w:r>
      <w:proofErr w:type="spellStart"/>
      <w:r w:rsidRPr="00E95391">
        <w:t>рішенні</w:t>
      </w:r>
      <w:proofErr w:type="spellEnd"/>
      <w:r w:rsidRPr="00E95391">
        <w:t xml:space="preserve"> про </w:t>
      </w:r>
      <w:proofErr w:type="spellStart"/>
      <w:r w:rsidRPr="00E95391">
        <w:t>оподаткування</w:t>
      </w:r>
      <w:proofErr w:type="spellEnd"/>
      <w:r w:rsidRPr="00E95391">
        <w:t xml:space="preserve"> </w:t>
      </w:r>
      <w:proofErr w:type="spellStart"/>
      <w:r w:rsidRPr="00E95391">
        <w:t>податком</w:t>
      </w:r>
      <w:proofErr w:type="spellEnd"/>
      <w:r w:rsidRPr="00E95391">
        <w:t xml:space="preserve">, </w:t>
      </w:r>
      <w:r w:rsidRPr="00E95391">
        <w:rPr>
          <w:rStyle w:val="af7"/>
          <w:b w:val="0"/>
        </w:rPr>
        <w:t>на</w:t>
      </w:r>
      <w:r w:rsidRPr="00E95391">
        <w:rPr>
          <w:rStyle w:val="af7"/>
        </w:rPr>
        <w:t xml:space="preserve"> </w:t>
      </w:r>
      <w:proofErr w:type="spellStart"/>
      <w:r w:rsidRPr="00E95391">
        <w:t>нерухоме</w:t>
      </w:r>
      <w:proofErr w:type="spellEnd"/>
      <w:r w:rsidRPr="00E95391">
        <w:t xml:space="preserve"> </w:t>
      </w:r>
      <w:proofErr w:type="spellStart"/>
      <w:r w:rsidRPr="00E95391">
        <w:t>майно</w:t>
      </w:r>
      <w:proofErr w:type="spellEnd"/>
      <w:r w:rsidRPr="00E95391">
        <w:t xml:space="preserve">, </w:t>
      </w:r>
      <w:proofErr w:type="spellStart"/>
      <w:r w:rsidRPr="00E95391">
        <w:t>відмінне</w:t>
      </w:r>
      <w:proofErr w:type="spellEnd"/>
      <w:r w:rsidRPr="00E95391">
        <w:t xml:space="preserve"> </w:t>
      </w:r>
      <w:proofErr w:type="spellStart"/>
      <w:r w:rsidRPr="00E95391">
        <w:t>від</w:t>
      </w:r>
      <w:proofErr w:type="spellEnd"/>
      <w:r w:rsidRPr="00E95391">
        <w:t xml:space="preserve"> </w:t>
      </w:r>
      <w:proofErr w:type="spellStart"/>
      <w:r w:rsidRPr="00E95391">
        <w:t>земельної</w:t>
      </w:r>
      <w:proofErr w:type="spellEnd"/>
      <w:r w:rsidRPr="00E95391">
        <w:t xml:space="preserve"> </w:t>
      </w:r>
      <w:proofErr w:type="spellStart"/>
      <w:r w:rsidRPr="00E95391">
        <w:t>ділянки</w:t>
      </w:r>
      <w:proofErr w:type="spellEnd"/>
      <w:r w:rsidRPr="00E95391">
        <w:t xml:space="preserve">, </w:t>
      </w:r>
      <w:r w:rsidRPr="00E95391">
        <w:rPr>
          <w:rStyle w:val="af7"/>
          <w:b w:val="0"/>
        </w:rPr>
        <w:t>зон</w:t>
      </w:r>
      <w:r w:rsidRPr="00E95391">
        <w:rPr>
          <w:rStyle w:val="af7"/>
        </w:rPr>
        <w:t xml:space="preserve"> </w:t>
      </w:r>
      <w:proofErr w:type="spellStart"/>
      <w:r w:rsidRPr="00E95391">
        <w:t>адміністративно-територіальної</w:t>
      </w:r>
      <w:proofErr w:type="spellEnd"/>
      <w:r w:rsidRPr="00E95391">
        <w:t xml:space="preserve"> </w:t>
      </w:r>
      <w:proofErr w:type="spellStart"/>
      <w:r w:rsidRPr="00E95391">
        <w:t>одиниці</w:t>
      </w:r>
      <w:proofErr w:type="spellEnd"/>
      <w:r w:rsidRPr="00E95391">
        <w:t xml:space="preserve">, </w:t>
      </w:r>
      <w:r w:rsidRPr="00E95391">
        <w:rPr>
          <w:rStyle w:val="af7"/>
          <w:b w:val="0"/>
        </w:rPr>
        <w:t>щодо якої</w:t>
      </w:r>
      <w:r w:rsidRPr="00E95391">
        <w:rPr>
          <w:rStyle w:val="af7"/>
        </w:rPr>
        <w:t xml:space="preserve"> </w:t>
      </w:r>
      <w:proofErr w:type="spellStart"/>
      <w:r w:rsidRPr="00E95391">
        <w:t>приймається</w:t>
      </w:r>
      <w:proofErr w:type="spellEnd"/>
      <w:r w:rsidRPr="00E95391">
        <w:t xml:space="preserve"> </w:t>
      </w:r>
      <w:proofErr w:type="spellStart"/>
      <w:r w:rsidRPr="00E95391">
        <w:t>рішення</w:t>
      </w:r>
      <w:proofErr w:type="spellEnd"/>
      <w:r w:rsidRPr="00E95391">
        <w:rPr>
          <w:lang w:val="uk-UA"/>
        </w:rPr>
        <w:t>,</w:t>
      </w:r>
      <w:r w:rsidRPr="00E95391">
        <w:t xml:space="preserve"> ставки </w:t>
      </w:r>
      <w:proofErr w:type="spellStart"/>
      <w:r w:rsidRPr="00E95391">
        <w:t>встановлюються</w:t>
      </w:r>
      <w:proofErr w:type="spellEnd"/>
      <w:r w:rsidRPr="00E95391">
        <w:t xml:space="preserve"> </w:t>
      </w:r>
      <w:proofErr w:type="spellStart"/>
      <w:r w:rsidRPr="00E95391">
        <w:t>залежно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від</w:t>
      </w:r>
      <w:r w:rsidRPr="00E95391">
        <w:rPr>
          <w:rStyle w:val="af7"/>
        </w:rPr>
        <w:t xml:space="preserve"> </w:t>
      </w:r>
      <w:proofErr w:type="spellStart"/>
      <w:r w:rsidRPr="00E95391">
        <w:t>зони</w:t>
      </w:r>
      <w:proofErr w:type="spellEnd"/>
      <w:r w:rsidRPr="00E95391">
        <w:t xml:space="preserve">. Без </w:t>
      </w:r>
      <w:proofErr w:type="spellStart"/>
      <w:r w:rsidRPr="00E95391">
        <w:t>урахува</w:t>
      </w:r>
      <w:r>
        <w:t>ння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 ставки </w:t>
      </w:r>
      <w:proofErr w:type="spellStart"/>
      <w:r>
        <w:t>зазначаються</w:t>
      </w:r>
      <w:proofErr w:type="spellEnd"/>
      <w:r>
        <w:t xml:space="preserve"> у </w:t>
      </w:r>
      <w:proofErr w:type="spellStart"/>
      <w:r w:rsidRPr="00E95391">
        <w:t>графі</w:t>
      </w:r>
      <w:proofErr w:type="spellEnd"/>
      <w:r w:rsidRPr="00E95391">
        <w:t xml:space="preserve"> </w:t>
      </w:r>
      <w:r>
        <w:rPr>
          <w:rStyle w:val="af7"/>
        </w:rPr>
        <w:t>«</w:t>
      </w:r>
      <w:r w:rsidRPr="00E95391">
        <w:rPr>
          <w:rStyle w:val="af7"/>
          <w:b w:val="0"/>
        </w:rPr>
        <w:t>І</w:t>
      </w:r>
      <w:r w:rsidRPr="00E95391">
        <w:rPr>
          <w:rStyle w:val="af7"/>
        </w:rPr>
        <w:t xml:space="preserve"> </w:t>
      </w:r>
      <w:r>
        <w:t>зона</w:t>
      </w:r>
      <w:r>
        <w:rPr>
          <w:lang w:val="uk-UA"/>
        </w:rPr>
        <w:t>»</w:t>
      </w:r>
      <w:r w:rsidRPr="00E95391">
        <w:t>.</w:t>
      </w:r>
    </w:p>
    <w:p w:rsidR="0096286E" w:rsidRPr="00E95391" w:rsidRDefault="0096286E" w:rsidP="0096286E">
      <w:pPr>
        <w:pStyle w:val="af6"/>
        <w:shd w:val="clear" w:color="auto" w:fill="auto"/>
        <w:spacing w:line="256" w:lineRule="exact"/>
        <w:ind w:firstLine="567"/>
        <w:rPr>
          <w:lang w:val="uk-UA"/>
        </w:rPr>
      </w:pPr>
      <w:r w:rsidRPr="00E95391">
        <w:rPr>
          <w:sz w:val="28"/>
          <w:szCs w:val="28"/>
          <w:vertAlign w:val="superscript"/>
          <w:lang w:val="uk-UA"/>
        </w:rPr>
        <w:t>5</w:t>
      </w:r>
      <w:proofErr w:type="spellStart"/>
      <w:r w:rsidRPr="00E95391">
        <w:t>Об’єкти</w:t>
      </w:r>
      <w:proofErr w:type="spellEnd"/>
      <w:r w:rsidRPr="00E95391">
        <w:t xml:space="preserve"> </w:t>
      </w:r>
      <w:proofErr w:type="spellStart"/>
      <w:r w:rsidRPr="00E95391">
        <w:t>нерухомості</w:t>
      </w:r>
      <w:proofErr w:type="spellEnd"/>
      <w:r w:rsidRPr="00E95391">
        <w:t xml:space="preserve">, </w:t>
      </w:r>
      <w:r w:rsidRPr="00E95391">
        <w:rPr>
          <w:rStyle w:val="af7"/>
          <w:b w:val="0"/>
        </w:rPr>
        <w:t>що</w:t>
      </w:r>
      <w:r w:rsidRPr="00E95391">
        <w:rPr>
          <w:rStyle w:val="af7"/>
        </w:rPr>
        <w:t xml:space="preserve"> </w:t>
      </w:r>
      <w:proofErr w:type="spellStart"/>
      <w:r w:rsidRPr="00E95391">
        <w:t>класифі</w:t>
      </w:r>
      <w:r>
        <w:t>куються</w:t>
      </w:r>
      <w:proofErr w:type="spellEnd"/>
      <w:r>
        <w:t xml:space="preserve"> за </w:t>
      </w:r>
      <w:proofErr w:type="spellStart"/>
      <w:r w:rsidRPr="00E95391">
        <w:t>цим</w:t>
      </w:r>
      <w:proofErr w:type="spellEnd"/>
      <w:r w:rsidRPr="00E95391">
        <w:t xml:space="preserve"> </w:t>
      </w:r>
      <w:proofErr w:type="spellStart"/>
      <w:r w:rsidRPr="00E95391">
        <w:t>підкласом</w:t>
      </w:r>
      <w:proofErr w:type="spellEnd"/>
      <w:r w:rsidRPr="00E95391">
        <w:t xml:space="preserve">, </w:t>
      </w:r>
      <w:proofErr w:type="spellStart"/>
      <w:r w:rsidRPr="00E95391">
        <w:t>зв</w:t>
      </w:r>
      <w:r w:rsidRPr="00E95391">
        <w:rPr>
          <w:lang w:val="uk-UA"/>
        </w:rPr>
        <w:t>ільня</w:t>
      </w:r>
      <w:r w:rsidRPr="00E95391">
        <w:t>ються</w:t>
      </w:r>
      <w:proofErr w:type="spellEnd"/>
      <w:r w:rsidRPr="00E95391">
        <w:t>/</w:t>
      </w:r>
      <w:proofErr w:type="spellStart"/>
      <w:r w:rsidRPr="00E95391">
        <w:t>можуть</w:t>
      </w:r>
      <w:proofErr w:type="spellEnd"/>
      <w:r w:rsidRPr="00E95391">
        <w:t xml:space="preserve"> </w:t>
      </w:r>
      <w:proofErr w:type="spellStart"/>
      <w:r w:rsidRPr="00E95391">
        <w:t>звільнятися</w:t>
      </w:r>
      <w:proofErr w:type="spellEnd"/>
      <w:r w:rsidRPr="00E95391">
        <w:t xml:space="preserve"> </w:t>
      </w:r>
      <w:proofErr w:type="spellStart"/>
      <w:r w:rsidRPr="00E95391">
        <w:t>повністю</w:t>
      </w:r>
      <w:proofErr w:type="spellEnd"/>
      <w:r w:rsidRPr="00E95391">
        <w:t xml:space="preserve"> </w:t>
      </w:r>
      <w:proofErr w:type="spellStart"/>
      <w:r w:rsidRPr="00E95391">
        <w:t>або</w:t>
      </w:r>
      <w:proofErr w:type="spellEnd"/>
      <w:r w:rsidRPr="00E95391">
        <w:t xml:space="preserve"> </w:t>
      </w:r>
      <w:proofErr w:type="spellStart"/>
      <w:r w:rsidRPr="00E95391">
        <w:t>частково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від</w:t>
      </w:r>
      <w:r w:rsidRPr="00E95391">
        <w:rPr>
          <w:rStyle w:val="af7"/>
        </w:rPr>
        <w:t xml:space="preserve"> </w:t>
      </w:r>
      <w:proofErr w:type="spellStart"/>
      <w:r w:rsidRPr="00E95391">
        <w:t>оподаткування</w:t>
      </w:r>
      <w:proofErr w:type="spellEnd"/>
      <w:r w:rsidRPr="00E95391">
        <w:t xml:space="preserve"> </w:t>
      </w:r>
      <w:proofErr w:type="spellStart"/>
      <w:r w:rsidRPr="00E95391">
        <w:t>податком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на</w:t>
      </w:r>
      <w:r w:rsidRPr="00E95391">
        <w:rPr>
          <w:rStyle w:val="af7"/>
        </w:rPr>
        <w:t xml:space="preserve"> </w:t>
      </w:r>
      <w:proofErr w:type="spellStart"/>
      <w:r w:rsidRPr="00E95391">
        <w:t>нерухоме</w:t>
      </w:r>
      <w:proofErr w:type="spellEnd"/>
      <w:r w:rsidRPr="00E95391">
        <w:t xml:space="preserve"> </w:t>
      </w:r>
      <w:proofErr w:type="spellStart"/>
      <w:r w:rsidRPr="00E95391">
        <w:t>майно</w:t>
      </w:r>
      <w:proofErr w:type="spellEnd"/>
      <w:r w:rsidRPr="00E95391">
        <w:t xml:space="preserve">, </w:t>
      </w:r>
      <w:proofErr w:type="spellStart"/>
      <w:r w:rsidRPr="00E95391">
        <w:t>відмінне</w:t>
      </w:r>
      <w:proofErr w:type="spellEnd"/>
      <w:r w:rsidRPr="00E95391">
        <w:t xml:space="preserve"> </w:t>
      </w:r>
      <w:proofErr w:type="spellStart"/>
      <w:r w:rsidRPr="00E95391">
        <w:t>від</w:t>
      </w:r>
      <w:proofErr w:type="spellEnd"/>
      <w:r w:rsidRPr="00E95391">
        <w:t xml:space="preserve"> </w:t>
      </w:r>
      <w:proofErr w:type="spellStart"/>
      <w:r w:rsidRPr="00E95391">
        <w:t>земельної</w:t>
      </w:r>
      <w:proofErr w:type="spellEnd"/>
      <w:r w:rsidRPr="00E95391">
        <w:t xml:space="preserve"> </w:t>
      </w:r>
      <w:proofErr w:type="spellStart"/>
      <w:r w:rsidRPr="00E95391">
        <w:t>ділянки</w:t>
      </w:r>
      <w:proofErr w:type="spellEnd"/>
      <w:r w:rsidRPr="00E95391">
        <w:t xml:space="preserve">, </w:t>
      </w:r>
      <w:proofErr w:type="spellStart"/>
      <w:r w:rsidRPr="00E95391">
        <w:t>відповідно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до</w:t>
      </w:r>
      <w:r w:rsidRPr="00E95391">
        <w:rPr>
          <w:rStyle w:val="af7"/>
        </w:rPr>
        <w:t xml:space="preserve"> </w:t>
      </w:r>
      <w:r w:rsidRPr="00E95391">
        <w:t xml:space="preserve">норм </w:t>
      </w:r>
      <w:proofErr w:type="spellStart"/>
      <w:r w:rsidRPr="00E95391">
        <w:t>підпункту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266.2.2</w:t>
      </w:r>
      <w:r w:rsidRPr="00E95391">
        <w:rPr>
          <w:rStyle w:val="af7"/>
        </w:rPr>
        <w:t xml:space="preserve"> </w:t>
      </w:r>
      <w:r w:rsidRPr="00E95391">
        <w:t>пункт</w:t>
      </w:r>
      <w:r w:rsidRPr="00E95391">
        <w:rPr>
          <w:lang w:val="uk-UA"/>
        </w:rPr>
        <w:t>у</w:t>
      </w:r>
      <w:r w:rsidRPr="00E95391">
        <w:t xml:space="preserve"> </w:t>
      </w:r>
      <w:r w:rsidRPr="00E95391">
        <w:rPr>
          <w:rStyle w:val="af7"/>
          <w:b w:val="0"/>
        </w:rPr>
        <w:t>266.2</w:t>
      </w:r>
      <w:r w:rsidRPr="00E95391">
        <w:rPr>
          <w:rStyle w:val="af7"/>
        </w:rPr>
        <w:t xml:space="preserve"> </w:t>
      </w:r>
      <w:r w:rsidRPr="00E95391">
        <w:rPr>
          <w:rStyle w:val="af7"/>
          <w:b w:val="0"/>
        </w:rPr>
        <w:t>та</w:t>
      </w:r>
      <w:r w:rsidRPr="00E95391">
        <w:rPr>
          <w:rStyle w:val="af7"/>
        </w:rPr>
        <w:t xml:space="preserve"> </w:t>
      </w:r>
      <w:r w:rsidRPr="00E95391">
        <w:t xml:space="preserve">пункту </w:t>
      </w:r>
      <w:r w:rsidRPr="00E95391">
        <w:rPr>
          <w:rStyle w:val="af7"/>
          <w:b w:val="0"/>
        </w:rPr>
        <w:t>266.4</w:t>
      </w:r>
      <w:r w:rsidRPr="00E95391">
        <w:rPr>
          <w:rStyle w:val="af7"/>
        </w:rPr>
        <w:t xml:space="preserve"> </w:t>
      </w:r>
      <w:proofErr w:type="spellStart"/>
      <w:r w:rsidRPr="00E95391">
        <w:t>статті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266</w:t>
      </w:r>
      <w:r w:rsidRPr="00E95391">
        <w:rPr>
          <w:rStyle w:val="af7"/>
        </w:rPr>
        <w:t xml:space="preserve"> </w:t>
      </w:r>
      <w:proofErr w:type="spellStart"/>
      <w:r w:rsidRPr="00E95391">
        <w:t>Податкового</w:t>
      </w:r>
      <w:proofErr w:type="spellEnd"/>
      <w:r w:rsidRPr="00E95391">
        <w:t xml:space="preserve"> </w:t>
      </w:r>
      <w:r w:rsidRPr="00E95391">
        <w:rPr>
          <w:rStyle w:val="af7"/>
          <w:b w:val="0"/>
        </w:rPr>
        <w:t>кодексу</w:t>
      </w:r>
      <w:r w:rsidRPr="00E95391">
        <w:rPr>
          <w:rStyle w:val="af7"/>
        </w:rPr>
        <w:t xml:space="preserve"> </w:t>
      </w:r>
      <w:proofErr w:type="spellStart"/>
      <w:r w:rsidRPr="00E95391">
        <w:t>України</w:t>
      </w:r>
      <w:proofErr w:type="spellEnd"/>
      <w:r w:rsidRPr="00E95391">
        <w:t>.</w:t>
      </w:r>
    </w:p>
    <w:p w:rsidR="0096286E" w:rsidRDefault="0096286E" w:rsidP="0096286E">
      <w:pPr>
        <w:pStyle w:val="af6"/>
        <w:shd w:val="clear" w:color="auto" w:fill="auto"/>
        <w:spacing w:line="256" w:lineRule="exact"/>
        <w:ind w:firstLine="860"/>
        <w:rPr>
          <w:lang w:val="uk-UA"/>
        </w:rPr>
      </w:pPr>
    </w:p>
    <w:p w:rsidR="0096286E" w:rsidRDefault="0096286E" w:rsidP="0096286E">
      <w:pPr>
        <w:pStyle w:val="af6"/>
        <w:shd w:val="clear" w:color="auto" w:fill="auto"/>
        <w:spacing w:line="256" w:lineRule="exact"/>
        <w:ind w:firstLine="860"/>
        <w:rPr>
          <w:lang w:val="uk-UA"/>
        </w:rPr>
      </w:pPr>
    </w:p>
    <w:p w:rsidR="0096286E" w:rsidRPr="00E95391" w:rsidRDefault="0096286E" w:rsidP="0096286E">
      <w:pPr>
        <w:pStyle w:val="af6"/>
        <w:shd w:val="clear" w:color="auto" w:fill="auto"/>
        <w:spacing w:line="256" w:lineRule="exact"/>
        <w:ind w:firstLine="860"/>
        <w:rPr>
          <w:lang w:val="uk-UA"/>
        </w:rPr>
      </w:pPr>
    </w:p>
    <w:p w:rsidR="0096286E" w:rsidRPr="00E95391" w:rsidRDefault="0096286E" w:rsidP="0096286E">
      <w:pPr>
        <w:widowControl w:val="0"/>
        <w:contextualSpacing/>
        <w:jc w:val="right"/>
        <w:rPr>
          <w:rFonts w:ascii="Times New Roman" w:hAnsi="Times New Roman"/>
          <w:bCs/>
          <w:sz w:val="28"/>
          <w:szCs w:val="28"/>
          <w:lang w:val="uk-UA"/>
        </w:rPr>
      </w:pPr>
    </w:p>
    <w:p w:rsidR="0096286E" w:rsidRPr="00E95391" w:rsidRDefault="0096286E" w:rsidP="0096286E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95391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Селищний голова </w:t>
      </w:r>
      <w:r w:rsidRPr="00E95391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E95391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      </w:t>
      </w:r>
      <w:proofErr w:type="spellStart"/>
      <w:r w:rsidRPr="00E95391">
        <w:rPr>
          <w:rFonts w:ascii="Times New Roman" w:hAnsi="Times New Roman"/>
          <w:color w:val="000000"/>
          <w:sz w:val="28"/>
          <w:szCs w:val="28"/>
          <w:lang w:val="uk-UA"/>
        </w:rPr>
        <w:t>Д.І.Екзархов</w:t>
      </w:r>
      <w:proofErr w:type="spellEnd"/>
    </w:p>
    <w:p w:rsidR="007B76EA" w:rsidRDefault="007B76EA">
      <w:bookmarkStart w:id="0" w:name="_GoBack"/>
      <w:bookmarkEnd w:id="0"/>
    </w:p>
    <w:sectPr w:rsidR="007B7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krainianSchoolBook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73EB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2467E13"/>
    <w:multiLevelType w:val="multilevel"/>
    <w:tmpl w:val="E416C6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BA13F50"/>
    <w:multiLevelType w:val="multilevel"/>
    <w:tmpl w:val="431845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0"/>
    <w:lvlOverride w:ilv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6E"/>
    <w:rsid w:val="007B76EA"/>
    <w:rsid w:val="0096286E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6E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286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qFormat/>
    <w:rsid w:val="0096286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6286E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6286E"/>
    <w:pPr>
      <w:keepNext/>
      <w:spacing w:after="0" w:line="240" w:lineRule="auto"/>
      <w:ind w:firstLine="2694"/>
      <w:jc w:val="both"/>
      <w:outlineLvl w:val="3"/>
    </w:pPr>
    <w:rPr>
      <w:rFonts w:ascii="Times New Roman CYR" w:hAnsi="Times New Roman CYR"/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86E"/>
    <w:rPr>
      <w:rFonts w:ascii="Arial" w:eastAsiaTheme="minorEastAsia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96286E"/>
    <w:rPr>
      <w:rFonts w:ascii="Arial" w:eastAsiaTheme="minorEastAsia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286E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6286E"/>
    <w:rPr>
      <w:rFonts w:ascii="Times New Roman CYR" w:eastAsiaTheme="minorEastAsia" w:hAnsi="Times New Roman CYR" w:cs="Times New Roman"/>
      <w:b/>
      <w:sz w:val="28"/>
      <w:szCs w:val="20"/>
      <w:lang w:val="uk-UA"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1"/>
    <w:uiPriority w:val="99"/>
    <w:rsid w:val="0096286E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96286E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96286E"/>
    <w:rPr>
      <w:rFonts w:cs="Times New Roman"/>
      <w:b/>
    </w:rPr>
  </w:style>
  <w:style w:type="paragraph" w:customStyle="1" w:styleId="rvps2">
    <w:name w:val="rvps2"/>
    <w:basedOn w:val="a"/>
    <w:rsid w:val="0096286E"/>
    <w:pPr>
      <w:spacing w:after="150" w:line="240" w:lineRule="auto"/>
      <w:ind w:firstLine="450"/>
      <w:jc w:val="both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96286E"/>
    <w:rPr>
      <w:rFonts w:cs="Times New Roman"/>
      <w:color w:val="0000FF"/>
      <w:u w:val="single"/>
    </w:rPr>
  </w:style>
  <w:style w:type="paragraph" w:customStyle="1" w:styleId="tjbmf">
    <w:name w:val="tj bmf"/>
    <w:basedOn w:val="a"/>
    <w:rsid w:val="00962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rsid w:val="0096286E"/>
    <w:rPr>
      <w:rFonts w:ascii="Times New Roman" w:hAnsi="Times New Roman"/>
      <w:color w:val="000000"/>
      <w:sz w:val="26"/>
    </w:rPr>
  </w:style>
  <w:style w:type="paragraph" w:customStyle="1" w:styleId="Style3">
    <w:name w:val="Style3"/>
    <w:basedOn w:val="a"/>
    <w:rsid w:val="0096286E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rvts9">
    <w:name w:val="rvts9"/>
    <w:rsid w:val="0096286E"/>
  </w:style>
  <w:style w:type="character" w:customStyle="1" w:styleId="apple-converted-space">
    <w:name w:val="apple-converted-space"/>
    <w:rsid w:val="0096286E"/>
  </w:style>
  <w:style w:type="paragraph" w:customStyle="1" w:styleId="a6">
    <w:name w:val="Нормальний текст"/>
    <w:basedOn w:val="a"/>
    <w:link w:val="a7"/>
    <w:qFormat/>
    <w:rsid w:val="0096286E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7">
    <w:name w:val="Нормальний текст Знак"/>
    <w:link w:val="a6"/>
    <w:locked/>
    <w:rsid w:val="0096286E"/>
    <w:rPr>
      <w:rFonts w:ascii="Antiqua" w:eastAsiaTheme="minorEastAsia" w:hAnsi="Antiqua" w:cs="Times New Roman"/>
      <w:sz w:val="26"/>
      <w:szCs w:val="20"/>
      <w:lang w:val="uk-UA" w:eastAsia="ru-RU"/>
    </w:rPr>
  </w:style>
  <w:style w:type="paragraph" w:customStyle="1" w:styleId="StyleZakonu">
    <w:name w:val="StyleZakonu"/>
    <w:basedOn w:val="a"/>
    <w:link w:val="StyleZakonu0"/>
    <w:rsid w:val="0096286E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  <w:lang w:val="uk-UA"/>
    </w:rPr>
  </w:style>
  <w:style w:type="character" w:customStyle="1" w:styleId="StyleZakonu0">
    <w:name w:val="StyleZakonu Знак"/>
    <w:link w:val="StyleZakonu"/>
    <w:locked/>
    <w:rsid w:val="0096286E"/>
    <w:rPr>
      <w:rFonts w:ascii="Times New Roman" w:eastAsiaTheme="minorEastAsia" w:hAnsi="Times New Roman" w:cs="Times New Roman"/>
      <w:sz w:val="20"/>
      <w:szCs w:val="20"/>
      <w:lang w:val="uk-UA" w:eastAsia="ru-RU"/>
    </w:rPr>
  </w:style>
  <w:style w:type="paragraph" w:customStyle="1" w:styleId="StyleWisnow">
    <w:name w:val="StyleWisnow"/>
    <w:basedOn w:val="a"/>
    <w:rsid w:val="0096286E"/>
    <w:pPr>
      <w:spacing w:after="0" w:line="220" w:lineRule="exact"/>
    </w:pPr>
    <w:rPr>
      <w:rFonts w:ascii="Times New Roman" w:hAnsi="Times New Roman"/>
      <w:sz w:val="18"/>
      <w:szCs w:val="18"/>
      <w:lang w:val="uk-UA"/>
    </w:rPr>
  </w:style>
  <w:style w:type="paragraph" w:customStyle="1" w:styleId="StyleAwt">
    <w:name w:val="StyleAwt"/>
    <w:basedOn w:val="a"/>
    <w:rsid w:val="0096286E"/>
    <w:pPr>
      <w:spacing w:after="0" w:line="220" w:lineRule="exact"/>
    </w:pPr>
    <w:rPr>
      <w:rFonts w:ascii="Times New Roman" w:hAnsi="Times New Roman"/>
      <w:b/>
      <w:bCs/>
      <w:i/>
      <w:iCs/>
      <w:sz w:val="18"/>
      <w:szCs w:val="18"/>
      <w:u w:val="single"/>
      <w:lang w:val="uk-UA"/>
    </w:rPr>
  </w:style>
  <w:style w:type="character" w:styleId="a8">
    <w:name w:val="FollowedHyperlink"/>
    <w:basedOn w:val="a0"/>
    <w:uiPriority w:val="99"/>
    <w:rsid w:val="0096286E"/>
    <w:rPr>
      <w:rFonts w:cs="Times New Roman"/>
      <w:color w:val="800080"/>
      <w:u w:val="single"/>
    </w:rPr>
  </w:style>
  <w:style w:type="paragraph" w:customStyle="1" w:styleId="31">
    <w:name w:val="Основной текст3"/>
    <w:basedOn w:val="a"/>
    <w:rsid w:val="0096286E"/>
    <w:pPr>
      <w:widowControl w:val="0"/>
      <w:shd w:val="clear" w:color="auto" w:fill="FFFFFF"/>
      <w:spacing w:after="0" w:line="266" w:lineRule="exact"/>
    </w:pPr>
    <w:rPr>
      <w:rFonts w:ascii="Times New Roman" w:hAnsi="Times New Roman"/>
      <w:color w:val="000000"/>
      <w:sz w:val="23"/>
      <w:szCs w:val="23"/>
      <w:lang w:val="uk-UA"/>
    </w:rPr>
  </w:style>
  <w:style w:type="character" w:customStyle="1" w:styleId="12">
    <w:name w:val="Основной текст1"/>
    <w:rsid w:val="0096286E"/>
    <w:rPr>
      <w:rFonts w:ascii="Times New Roman" w:hAnsi="Times New Roman"/>
      <w:color w:val="000000"/>
      <w:spacing w:val="10"/>
      <w:w w:val="100"/>
      <w:position w:val="0"/>
      <w:sz w:val="25"/>
      <w:u w:val="none"/>
      <w:effect w:val="none"/>
      <w:lang w:val="uk-UA" w:eastAsia="x-none"/>
    </w:rPr>
  </w:style>
  <w:style w:type="character" w:customStyle="1" w:styleId="a9">
    <w:name w:val="Основной текст + Полужирный"/>
    <w:rsid w:val="0096286E"/>
    <w:rPr>
      <w:rFonts w:ascii="Times New Roman" w:hAnsi="Times New Roman"/>
      <w:b/>
      <w:smallCaps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21">
    <w:name w:val="Основной текст (2)_"/>
    <w:link w:val="22"/>
    <w:locked/>
    <w:rsid w:val="0096286E"/>
    <w:rPr>
      <w:b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286E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character" w:customStyle="1" w:styleId="aa">
    <w:name w:val="Подпись к таблице"/>
    <w:rsid w:val="0096286E"/>
    <w:rPr>
      <w:rFonts w:ascii="Times New Roman" w:hAnsi="Times New Roman"/>
      <w:b/>
      <w:color w:val="000000"/>
      <w:spacing w:val="0"/>
      <w:w w:val="100"/>
      <w:position w:val="0"/>
      <w:sz w:val="23"/>
      <w:u w:val="single"/>
      <w:lang w:val="uk-UA" w:eastAsia="x-none"/>
    </w:rPr>
  </w:style>
  <w:style w:type="paragraph" w:styleId="ab">
    <w:name w:val="header"/>
    <w:basedOn w:val="a"/>
    <w:link w:val="ac"/>
    <w:uiPriority w:val="99"/>
    <w:rsid w:val="0096286E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96286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96286E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96286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62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6286E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Title"/>
    <w:aliases w:val="Знак Знак1"/>
    <w:basedOn w:val="a"/>
    <w:link w:val="af2"/>
    <w:uiPriority w:val="10"/>
    <w:qFormat/>
    <w:rsid w:val="0096286E"/>
    <w:pPr>
      <w:spacing w:after="0" w:line="240" w:lineRule="auto"/>
      <w:jc w:val="center"/>
    </w:pPr>
    <w:rPr>
      <w:rFonts w:ascii="Times New Roman" w:hAnsi="Times New Roman"/>
      <w:sz w:val="28"/>
      <w:szCs w:val="20"/>
      <w:lang w:val="uk-UA"/>
    </w:rPr>
  </w:style>
  <w:style w:type="character" w:customStyle="1" w:styleId="af2">
    <w:name w:val="Название Знак"/>
    <w:aliases w:val="Знак Знак1 Знак1"/>
    <w:basedOn w:val="a0"/>
    <w:link w:val="af1"/>
    <w:uiPriority w:val="10"/>
    <w:rsid w:val="0096286E"/>
    <w:rPr>
      <w:rFonts w:ascii="Times New Roman" w:eastAsiaTheme="minorEastAsia" w:hAnsi="Times New Roman" w:cs="Times New Roman"/>
      <w:sz w:val="28"/>
      <w:szCs w:val="20"/>
      <w:lang w:val="uk-UA" w:eastAsia="ru-RU"/>
    </w:rPr>
  </w:style>
  <w:style w:type="character" w:customStyle="1" w:styleId="9">
    <w:name w:val="Основной текст (9)_"/>
    <w:basedOn w:val="a0"/>
    <w:link w:val="90"/>
    <w:locked/>
    <w:rsid w:val="0096286E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3">
    <w:name w:val="Колонтитул_"/>
    <w:basedOn w:val="a0"/>
    <w:rsid w:val="0096286E"/>
    <w:rPr>
      <w:rFonts w:ascii="Times New Roman" w:hAnsi="Times New Roman" w:cs="Times New Roman"/>
      <w:sz w:val="28"/>
      <w:szCs w:val="28"/>
      <w:u w:val="none"/>
    </w:rPr>
  </w:style>
  <w:style w:type="character" w:customStyle="1" w:styleId="af4">
    <w:name w:val="Колонтитул"/>
    <w:basedOn w:val="af3"/>
    <w:rsid w:val="0096286E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914pt">
    <w:name w:val="Основной текст (9) + 14 pt"/>
    <w:basedOn w:val="9"/>
    <w:rsid w:val="0096286E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uk-UA" w:eastAsia="uk-UA"/>
    </w:rPr>
  </w:style>
  <w:style w:type="character" w:customStyle="1" w:styleId="9Corbel">
    <w:name w:val="Основной текст (9) + Corbel"/>
    <w:aliases w:val="9,5 pt,Полужирный"/>
    <w:basedOn w:val="9"/>
    <w:rsid w:val="0096286E"/>
    <w:rPr>
      <w:rFonts w:ascii="Corbel" w:hAnsi="Corbel" w:cs="Corbe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/>
    </w:rPr>
  </w:style>
  <w:style w:type="paragraph" w:customStyle="1" w:styleId="90">
    <w:name w:val="Основной текст (9)"/>
    <w:basedOn w:val="a"/>
    <w:link w:val="9"/>
    <w:rsid w:val="0096286E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96286E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96286E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1">
    <w:name w:val="Заголовок №4_"/>
    <w:basedOn w:val="a0"/>
    <w:link w:val="42"/>
    <w:locked/>
    <w:rsid w:val="0096286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3">
    <w:name w:val="Заголовок №4 + Не полужирный"/>
    <w:basedOn w:val="4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character" w:customStyle="1" w:styleId="23">
    <w:name w:val="Основной текст (2) + Малые прописные"/>
    <w:basedOn w:val="21"/>
    <w:rsid w:val="0096286E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ArialNarrow">
    <w:name w:val="Основной текст (2) + Arial Narrow"/>
    <w:aliases w:val="12 pt,Курсив"/>
    <w:basedOn w:val="21"/>
    <w:rsid w:val="0096286E"/>
    <w:rPr>
      <w:rFonts w:ascii="Arial Narrow" w:hAnsi="Arial Narrow" w:cs="Arial Narrow"/>
      <w:b w:val="0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paragraph" w:customStyle="1" w:styleId="60">
    <w:name w:val="Основной текст (6)"/>
    <w:basedOn w:val="a"/>
    <w:link w:val="6"/>
    <w:rsid w:val="0096286E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96286E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paragraph" w:customStyle="1" w:styleId="42">
    <w:name w:val="Заголовок №4"/>
    <w:basedOn w:val="a"/>
    <w:link w:val="41"/>
    <w:rsid w:val="0096286E"/>
    <w:pPr>
      <w:widowControl w:val="0"/>
      <w:shd w:val="clear" w:color="auto" w:fill="FFFFFF"/>
      <w:spacing w:after="700" w:line="320" w:lineRule="exact"/>
      <w:jc w:val="center"/>
      <w:outlineLvl w:val="3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character" w:customStyle="1" w:styleId="24">
    <w:name w:val="Основной текст (2) + Полужирный"/>
    <w:basedOn w:val="2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14pt">
    <w:name w:val="Основной текст (2) + 14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/>
    </w:rPr>
  </w:style>
  <w:style w:type="character" w:customStyle="1" w:styleId="29">
    <w:name w:val="Основной текст (2) + 9"/>
    <w:aliases w:val="5 pt2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/>
    </w:rPr>
  </w:style>
  <w:style w:type="character" w:customStyle="1" w:styleId="af5">
    <w:name w:val="Сноска_"/>
    <w:basedOn w:val="a0"/>
    <w:link w:val="af6"/>
    <w:locked/>
    <w:rsid w:val="0096286E"/>
    <w:rPr>
      <w:rFonts w:ascii="Times New Roman" w:hAnsi="Times New Roman" w:cs="Times New Roman"/>
      <w:shd w:val="clear" w:color="auto" w:fill="FFFFFF"/>
    </w:rPr>
  </w:style>
  <w:style w:type="character" w:customStyle="1" w:styleId="af7">
    <w:name w:val="Сноска + Полужирный"/>
    <w:basedOn w:val="af5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uk-UA" w:eastAsia="uk-UA"/>
    </w:rPr>
  </w:style>
  <w:style w:type="paragraph" w:customStyle="1" w:styleId="af6">
    <w:name w:val="Сноска"/>
    <w:basedOn w:val="a"/>
    <w:link w:val="af5"/>
    <w:rsid w:val="0096286E"/>
    <w:pPr>
      <w:widowControl w:val="0"/>
      <w:shd w:val="clear" w:color="auto" w:fill="FFFFFF"/>
      <w:spacing w:after="0" w:line="252" w:lineRule="exact"/>
      <w:ind w:firstLine="600"/>
      <w:jc w:val="both"/>
    </w:pPr>
    <w:rPr>
      <w:rFonts w:ascii="Times New Roman" w:eastAsiaTheme="minorHAnsi" w:hAnsi="Times New Roman"/>
      <w:lang w:eastAsia="en-US"/>
    </w:rPr>
  </w:style>
  <w:style w:type="character" w:customStyle="1" w:styleId="5">
    <w:name w:val="Основной текст (5)_"/>
    <w:basedOn w:val="a0"/>
    <w:link w:val="50"/>
    <w:locked/>
    <w:rsid w:val="0096286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61">
    <w:name w:val="Основной текст (6) + Полужирный"/>
    <w:basedOn w:val="6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71">
    <w:name w:val="Основной текст (7) + Не полужирный"/>
    <w:basedOn w:val="7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11pt">
    <w:name w:val="Основной текст (2) + 11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11pt1">
    <w:name w:val="Основной текст (2) + 11 pt1"/>
    <w:aliases w:val="Полужирный1"/>
    <w:basedOn w:val="2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2Exact">
    <w:name w:val="Основной текст (22) Exact"/>
    <w:basedOn w:val="a0"/>
    <w:link w:val="220"/>
    <w:locked/>
    <w:rsid w:val="0096286E"/>
    <w:rPr>
      <w:rFonts w:ascii="Segoe UI" w:hAnsi="Segoe UI" w:cs="Segoe UI"/>
      <w:shd w:val="clear" w:color="auto" w:fill="FFFFFF"/>
    </w:rPr>
  </w:style>
  <w:style w:type="character" w:customStyle="1" w:styleId="212pt">
    <w:name w:val="Основной текст (2) + 12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character" w:customStyle="1" w:styleId="212pt1">
    <w:name w:val="Основной текст (2) + 12 pt1"/>
    <w:aliases w:val="Малые прописные"/>
    <w:basedOn w:val="21"/>
    <w:rsid w:val="0096286E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character" w:customStyle="1" w:styleId="62">
    <w:name w:val="Основной текст (6) + Курсив"/>
    <w:basedOn w:val="6"/>
    <w:rsid w:val="0096286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fr-FR" w:eastAsia="fr-FR"/>
    </w:rPr>
  </w:style>
  <w:style w:type="character" w:customStyle="1" w:styleId="39">
    <w:name w:val="Основной текст (3) + 9"/>
    <w:aliases w:val="5 pt1,Не полужирный"/>
    <w:basedOn w:val="a0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32">
    <w:name w:val="Основной текст (3) + Не полужирный"/>
    <w:aliases w:val="Курсив1"/>
    <w:basedOn w:val="a0"/>
    <w:rsid w:val="0096286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paragraph" w:customStyle="1" w:styleId="50">
    <w:name w:val="Основной текст (5)"/>
    <w:basedOn w:val="a"/>
    <w:link w:val="5"/>
    <w:rsid w:val="0096286E"/>
    <w:pPr>
      <w:widowControl w:val="0"/>
      <w:shd w:val="clear" w:color="auto" w:fill="FFFFFF"/>
      <w:spacing w:before="280" w:after="0" w:line="288" w:lineRule="exact"/>
      <w:jc w:val="center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paragraph" w:customStyle="1" w:styleId="220">
    <w:name w:val="Основной текст (22)"/>
    <w:basedOn w:val="a"/>
    <w:link w:val="22Exact"/>
    <w:rsid w:val="0096286E"/>
    <w:pPr>
      <w:widowControl w:val="0"/>
      <w:shd w:val="clear" w:color="auto" w:fill="FFFFFF"/>
      <w:spacing w:after="0" w:line="292" w:lineRule="exact"/>
    </w:pPr>
    <w:rPr>
      <w:rFonts w:ascii="Segoe UI" w:eastAsiaTheme="minorHAnsi" w:hAnsi="Segoe UI" w:cs="Segoe UI"/>
      <w:lang w:eastAsia="en-US"/>
    </w:rPr>
  </w:style>
  <w:style w:type="table" w:styleId="af8">
    <w:name w:val="Table Grid"/>
    <w:basedOn w:val="a1"/>
    <w:uiPriority w:val="59"/>
    <w:rsid w:val="0096286E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link w:val="afa"/>
    <w:uiPriority w:val="1"/>
    <w:qFormat/>
    <w:rsid w:val="0096286E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indent">
    <w:name w:val="indent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ligncenter">
    <w:name w:val="align_center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afb">
    <w:name w:val="Body Text Indent"/>
    <w:basedOn w:val="a"/>
    <w:link w:val="afc"/>
    <w:uiPriority w:val="99"/>
    <w:rsid w:val="0096286E"/>
    <w:pPr>
      <w:widowControl w:val="0"/>
      <w:autoSpaceDE w:val="0"/>
      <w:autoSpaceDN w:val="0"/>
      <w:spacing w:after="0" w:line="240" w:lineRule="auto"/>
      <w:ind w:firstLine="851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96286E"/>
    <w:rPr>
      <w:rFonts w:ascii="Times New Roman" w:eastAsiaTheme="minorEastAsia" w:hAnsi="Times New Roman" w:cs="Times New Roman"/>
      <w:sz w:val="28"/>
      <w:szCs w:val="28"/>
      <w:lang w:val="uk-UA" w:eastAsia="ru-RU"/>
    </w:rPr>
  </w:style>
  <w:style w:type="paragraph" w:styleId="afd">
    <w:name w:val="Body Text"/>
    <w:basedOn w:val="a"/>
    <w:link w:val="afe"/>
    <w:uiPriority w:val="99"/>
    <w:rsid w:val="0096286E"/>
    <w:pPr>
      <w:spacing w:after="0" w:line="240" w:lineRule="auto"/>
      <w:ind w:firstLine="720"/>
      <w:jc w:val="center"/>
    </w:pPr>
    <w:rPr>
      <w:rFonts w:ascii="Times New Roman CYR" w:hAnsi="Times New Roman CYR"/>
      <w:b/>
      <w:sz w:val="24"/>
      <w:szCs w:val="20"/>
      <w:lang w:val="uk-UA"/>
    </w:rPr>
  </w:style>
  <w:style w:type="character" w:customStyle="1" w:styleId="afe">
    <w:name w:val="Основной текст Знак"/>
    <w:basedOn w:val="a0"/>
    <w:link w:val="afd"/>
    <w:uiPriority w:val="99"/>
    <w:rsid w:val="0096286E"/>
    <w:rPr>
      <w:rFonts w:ascii="Times New Roman CYR" w:eastAsiaTheme="minorEastAsia" w:hAnsi="Times New Roman CYR" w:cs="Times New Roman"/>
      <w:b/>
      <w:sz w:val="24"/>
      <w:szCs w:val="20"/>
      <w:lang w:val="uk-UA" w:eastAsia="ru-RU"/>
    </w:rPr>
  </w:style>
  <w:style w:type="paragraph" w:styleId="25">
    <w:name w:val="Body Text 2"/>
    <w:basedOn w:val="a"/>
    <w:link w:val="26"/>
    <w:uiPriority w:val="99"/>
    <w:rsid w:val="0096286E"/>
    <w:pPr>
      <w:spacing w:after="120" w:line="480" w:lineRule="auto"/>
      <w:ind w:firstLine="720"/>
      <w:jc w:val="both"/>
    </w:pPr>
    <w:rPr>
      <w:rFonts w:ascii="Times New Roman CYR" w:hAnsi="Times New Roman CYR"/>
      <w:sz w:val="28"/>
      <w:szCs w:val="20"/>
      <w:lang w:val="uk-UA"/>
    </w:rPr>
  </w:style>
  <w:style w:type="character" w:customStyle="1" w:styleId="26">
    <w:name w:val="Основной текст 2 Знак"/>
    <w:basedOn w:val="a0"/>
    <w:link w:val="25"/>
    <w:uiPriority w:val="99"/>
    <w:rsid w:val="0096286E"/>
    <w:rPr>
      <w:rFonts w:ascii="Times New Roman CYR" w:eastAsiaTheme="minorEastAsia" w:hAnsi="Times New Roman CYR" w:cs="Times New Roman"/>
      <w:sz w:val="28"/>
      <w:szCs w:val="20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33">
    <w:name w:val="Body Text 3"/>
    <w:basedOn w:val="a"/>
    <w:link w:val="34"/>
    <w:uiPriority w:val="99"/>
    <w:rsid w:val="0096286E"/>
    <w:pPr>
      <w:spacing w:after="120" w:line="240" w:lineRule="auto"/>
      <w:ind w:firstLine="720"/>
      <w:jc w:val="both"/>
    </w:pPr>
    <w:rPr>
      <w:rFonts w:ascii="Times New Roman CYR" w:hAnsi="Times New Roman CYR"/>
      <w:sz w:val="16"/>
      <w:szCs w:val="16"/>
      <w:lang w:val="uk-UA"/>
    </w:rPr>
  </w:style>
  <w:style w:type="character" w:customStyle="1" w:styleId="34">
    <w:name w:val="Основной текст 3 Знак"/>
    <w:basedOn w:val="a0"/>
    <w:link w:val="33"/>
    <w:uiPriority w:val="99"/>
    <w:rsid w:val="0096286E"/>
    <w:rPr>
      <w:rFonts w:ascii="Times New Roman CYR" w:eastAsiaTheme="minorEastAsia" w:hAnsi="Times New Roman CYR" w:cs="Times New Roman"/>
      <w:sz w:val="16"/>
      <w:szCs w:val="16"/>
      <w:lang w:val="uk-UA" w:eastAsia="ru-RU"/>
    </w:rPr>
  </w:style>
  <w:style w:type="paragraph" w:customStyle="1" w:styleId="Iniiaieeoaeno">
    <w:name w:val="Iniiaiee oaeno"/>
    <w:rsid w:val="0096286E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val="uk-UA" w:eastAsia="ru-RU"/>
    </w:rPr>
  </w:style>
  <w:style w:type="paragraph" w:styleId="35">
    <w:name w:val="Body Text Indent 3"/>
    <w:basedOn w:val="a"/>
    <w:link w:val="36"/>
    <w:uiPriority w:val="99"/>
    <w:rsid w:val="0096286E"/>
    <w:pPr>
      <w:spacing w:after="120" w:line="240" w:lineRule="auto"/>
      <w:ind w:left="283" w:firstLine="720"/>
      <w:jc w:val="both"/>
    </w:pPr>
    <w:rPr>
      <w:rFonts w:ascii="UkrainianSchoolBook" w:hAnsi="UkrainianSchoolBook"/>
      <w:sz w:val="16"/>
      <w:szCs w:val="16"/>
      <w:lang w:val="uk-UA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96286E"/>
    <w:rPr>
      <w:rFonts w:ascii="UkrainianSchoolBook" w:eastAsiaTheme="minorEastAsia" w:hAnsi="UkrainianSchoolBook" w:cs="Times New Roman"/>
      <w:sz w:val="16"/>
      <w:szCs w:val="16"/>
      <w:lang w:val="uk-UA" w:eastAsia="ru-RU"/>
    </w:rPr>
  </w:style>
  <w:style w:type="paragraph" w:customStyle="1" w:styleId="aff">
    <w:name w:val="Обычныйу"/>
    <w:basedOn w:val="a"/>
    <w:rsid w:val="0096286E"/>
    <w:pPr>
      <w:autoSpaceDE w:val="0"/>
      <w:autoSpaceDN w:val="0"/>
      <w:spacing w:after="0" w:line="36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styleId="aff0">
    <w:name w:val="page number"/>
    <w:basedOn w:val="a0"/>
    <w:uiPriority w:val="99"/>
    <w:rsid w:val="0096286E"/>
    <w:rPr>
      <w:rFonts w:cs="Times New Roman"/>
    </w:rPr>
  </w:style>
  <w:style w:type="paragraph" w:customStyle="1" w:styleId="CharCharCharChar0">
    <w:name w:val="Char Знак Знак Char Знак Знак Char Знак Знак Char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Стиль Знак Знак Знак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96286E"/>
    <w:rPr>
      <w:rFonts w:cs="Times New Roman"/>
    </w:rPr>
  </w:style>
  <w:style w:type="paragraph" w:customStyle="1" w:styleId="aff2">
    <w:name w:val="Абзац списку"/>
    <w:basedOn w:val="a"/>
    <w:qFormat/>
    <w:rsid w:val="0096286E"/>
    <w:pPr>
      <w:ind w:left="720" w:firstLine="720"/>
      <w:contextualSpacing/>
      <w:jc w:val="both"/>
    </w:pPr>
    <w:rPr>
      <w:rFonts w:ascii="Calibri" w:hAnsi="Calibri"/>
      <w:lang w:eastAsia="en-US"/>
    </w:rPr>
  </w:style>
  <w:style w:type="paragraph" w:customStyle="1" w:styleId="CharCharCharChar2">
    <w:name w:val="Char Знак Знак Char Знак Знак Char Знак Знак Char Знак Знак Знак Знак"/>
    <w:basedOn w:val="a"/>
    <w:uiPriority w:val="99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1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rvps6">
    <w:name w:val="rvps6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rvts23">
    <w:name w:val="rvts23"/>
    <w:rsid w:val="0096286E"/>
  </w:style>
  <w:style w:type="paragraph" w:customStyle="1" w:styleId="rvps12">
    <w:name w:val="rvps12"/>
    <w:basedOn w:val="a"/>
    <w:uiPriority w:val="99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rvps14">
    <w:name w:val="rvps14"/>
    <w:basedOn w:val="a"/>
    <w:uiPriority w:val="99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27">
    <w:name w:val="Body Text Indent 2"/>
    <w:basedOn w:val="a"/>
    <w:link w:val="28"/>
    <w:uiPriority w:val="99"/>
    <w:unhideWhenUsed/>
    <w:rsid w:val="0096286E"/>
    <w:pPr>
      <w:spacing w:after="120" w:line="480" w:lineRule="auto"/>
      <w:ind w:left="283" w:firstLine="720"/>
      <w:jc w:val="both"/>
    </w:pPr>
    <w:rPr>
      <w:rFonts w:ascii="Times New Roman" w:hAnsi="Times New Roman"/>
      <w:sz w:val="24"/>
      <w:szCs w:val="24"/>
      <w:lang w:val="uk-UA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96286E"/>
    <w:rPr>
      <w:rFonts w:ascii="Times New Roman" w:eastAsiaTheme="minorEastAsia" w:hAnsi="Times New Roman" w:cs="Times New Roman"/>
      <w:sz w:val="24"/>
      <w:szCs w:val="24"/>
      <w:lang w:val="uk-UA" w:eastAsia="ru-RU"/>
    </w:rPr>
  </w:style>
  <w:style w:type="character" w:customStyle="1" w:styleId="WW8Num2z4">
    <w:name w:val="WW8Num2z4"/>
    <w:rsid w:val="0096286E"/>
  </w:style>
  <w:style w:type="character" w:customStyle="1" w:styleId="37">
    <w:name w:val="Основной шрифт абзаца3"/>
    <w:rsid w:val="0096286E"/>
  </w:style>
  <w:style w:type="paragraph" w:customStyle="1" w:styleId="aff3">
    <w:name w:val="Вміст таблиці"/>
    <w:basedOn w:val="a"/>
    <w:rsid w:val="0096286E"/>
    <w:pPr>
      <w:suppressLineNumbers/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rvts0">
    <w:name w:val="rvts0"/>
    <w:basedOn w:val="a0"/>
    <w:rsid w:val="0096286E"/>
    <w:rPr>
      <w:rFonts w:cs="Times New Roman"/>
    </w:rPr>
  </w:style>
  <w:style w:type="character" w:customStyle="1" w:styleId="rvts46">
    <w:name w:val="rvts46"/>
    <w:basedOn w:val="a0"/>
    <w:rsid w:val="0096286E"/>
    <w:rPr>
      <w:rFonts w:cs="Times New Roman"/>
    </w:rPr>
  </w:style>
  <w:style w:type="paragraph" w:customStyle="1" w:styleId="aff4">
    <w:name w:val="Назва документа"/>
    <w:basedOn w:val="a"/>
    <w:rsid w:val="0096286E"/>
    <w:pPr>
      <w:keepNext/>
      <w:keepLines/>
      <w:spacing w:before="240" w:after="240" w:line="240" w:lineRule="auto"/>
      <w:ind w:firstLine="72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ff5">
    <w:name w:val="Маркированный список Знак"/>
    <w:link w:val="aff6"/>
    <w:uiPriority w:val="99"/>
    <w:locked/>
    <w:rsid w:val="0096286E"/>
    <w:rPr>
      <w:sz w:val="24"/>
      <w:lang w:val="uk-UA" w:eastAsia="x-none"/>
    </w:rPr>
  </w:style>
  <w:style w:type="paragraph" w:styleId="aff6">
    <w:name w:val="List Bullet"/>
    <w:basedOn w:val="a"/>
    <w:link w:val="aff5"/>
    <w:uiPriority w:val="99"/>
    <w:unhideWhenUsed/>
    <w:rsid w:val="0096286E"/>
    <w:pPr>
      <w:numPr>
        <w:numId w:val="2"/>
      </w:numPr>
      <w:spacing w:after="0" w:line="240" w:lineRule="auto"/>
      <w:jc w:val="both"/>
    </w:pPr>
    <w:rPr>
      <w:rFonts w:eastAsiaTheme="minorHAnsi" w:cstheme="minorBidi"/>
      <w:sz w:val="24"/>
      <w:lang w:val="uk-UA" w:eastAsia="x-none"/>
    </w:rPr>
  </w:style>
  <w:style w:type="character" w:customStyle="1" w:styleId="afa">
    <w:name w:val="Без интервала Знак"/>
    <w:link w:val="af9"/>
    <w:uiPriority w:val="1"/>
    <w:locked/>
    <w:rsid w:val="0096286E"/>
    <w:rPr>
      <w:rFonts w:eastAsiaTheme="minorEastAsia" w:cs="Times New Roman"/>
      <w:lang w:eastAsia="ru-RU"/>
    </w:rPr>
  </w:style>
  <w:style w:type="paragraph" w:styleId="aff7">
    <w:name w:val="List Paragraph"/>
    <w:basedOn w:val="a"/>
    <w:uiPriority w:val="34"/>
    <w:qFormat/>
    <w:rsid w:val="009628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6E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286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qFormat/>
    <w:rsid w:val="0096286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6286E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6286E"/>
    <w:pPr>
      <w:keepNext/>
      <w:spacing w:after="0" w:line="240" w:lineRule="auto"/>
      <w:ind w:firstLine="2694"/>
      <w:jc w:val="both"/>
      <w:outlineLvl w:val="3"/>
    </w:pPr>
    <w:rPr>
      <w:rFonts w:ascii="Times New Roman CYR" w:hAnsi="Times New Roman CYR"/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86E"/>
    <w:rPr>
      <w:rFonts w:ascii="Arial" w:eastAsiaTheme="minorEastAsia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96286E"/>
    <w:rPr>
      <w:rFonts w:ascii="Arial" w:eastAsiaTheme="minorEastAsia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286E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6286E"/>
    <w:rPr>
      <w:rFonts w:ascii="Times New Roman CYR" w:eastAsiaTheme="minorEastAsia" w:hAnsi="Times New Roman CYR" w:cs="Times New Roman"/>
      <w:b/>
      <w:sz w:val="28"/>
      <w:szCs w:val="20"/>
      <w:lang w:val="uk-UA"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1"/>
    <w:uiPriority w:val="99"/>
    <w:rsid w:val="0096286E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96286E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96286E"/>
    <w:rPr>
      <w:rFonts w:cs="Times New Roman"/>
      <w:b/>
    </w:rPr>
  </w:style>
  <w:style w:type="paragraph" w:customStyle="1" w:styleId="rvps2">
    <w:name w:val="rvps2"/>
    <w:basedOn w:val="a"/>
    <w:rsid w:val="0096286E"/>
    <w:pPr>
      <w:spacing w:after="150" w:line="240" w:lineRule="auto"/>
      <w:ind w:firstLine="450"/>
      <w:jc w:val="both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96286E"/>
    <w:rPr>
      <w:rFonts w:cs="Times New Roman"/>
      <w:color w:val="0000FF"/>
      <w:u w:val="single"/>
    </w:rPr>
  </w:style>
  <w:style w:type="paragraph" w:customStyle="1" w:styleId="tjbmf">
    <w:name w:val="tj bmf"/>
    <w:basedOn w:val="a"/>
    <w:rsid w:val="00962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rsid w:val="0096286E"/>
    <w:rPr>
      <w:rFonts w:ascii="Times New Roman" w:hAnsi="Times New Roman"/>
      <w:color w:val="000000"/>
      <w:sz w:val="26"/>
    </w:rPr>
  </w:style>
  <w:style w:type="paragraph" w:customStyle="1" w:styleId="Style3">
    <w:name w:val="Style3"/>
    <w:basedOn w:val="a"/>
    <w:rsid w:val="0096286E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rvts9">
    <w:name w:val="rvts9"/>
    <w:rsid w:val="0096286E"/>
  </w:style>
  <w:style w:type="character" w:customStyle="1" w:styleId="apple-converted-space">
    <w:name w:val="apple-converted-space"/>
    <w:rsid w:val="0096286E"/>
  </w:style>
  <w:style w:type="paragraph" w:customStyle="1" w:styleId="a6">
    <w:name w:val="Нормальний текст"/>
    <w:basedOn w:val="a"/>
    <w:link w:val="a7"/>
    <w:qFormat/>
    <w:rsid w:val="0096286E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7">
    <w:name w:val="Нормальний текст Знак"/>
    <w:link w:val="a6"/>
    <w:locked/>
    <w:rsid w:val="0096286E"/>
    <w:rPr>
      <w:rFonts w:ascii="Antiqua" w:eastAsiaTheme="minorEastAsia" w:hAnsi="Antiqua" w:cs="Times New Roman"/>
      <w:sz w:val="26"/>
      <w:szCs w:val="20"/>
      <w:lang w:val="uk-UA" w:eastAsia="ru-RU"/>
    </w:rPr>
  </w:style>
  <w:style w:type="paragraph" w:customStyle="1" w:styleId="StyleZakonu">
    <w:name w:val="StyleZakonu"/>
    <w:basedOn w:val="a"/>
    <w:link w:val="StyleZakonu0"/>
    <w:rsid w:val="0096286E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  <w:lang w:val="uk-UA"/>
    </w:rPr>
  </w:style>
  <w:style w:type="character" w:customStyle="1" w:styleId="StyleZakonu0">
    <w:name w:val="StyleZakonu Знак"/>
    <w:link w:val="StyleZakonu"/>
    <w:locked/>
    <w:rsid w:val="0096286E"/>
    <w:rPr>
      <w:rFonts w:ascii="Times New Roman" w:eastAsiaTheme="minorEastAsia" w:hAnsi="Times New Roman" w:cs="Times New Roman"/>
      <w:sz w:val="20"/>
      <w:szCs w:val="20"/>
      <w:lang w:val="uk-UA" w:eastAsia="ru-RU"/>
    </w:rPr>
  </w:style>
  <w:style w:type="paragraph" w:customStyle="1" w:styleId="StyleWisnow">
    <w:name w:val="StyleWisnow"/>
    <w:basedOn w:val="a"/>
    <w:rsid w:val="0096286E"/>
    <w:pPr>
      <w:spacing w:after="0" w:line="220" w:lineRule="exact"/>
    </w:pPr>
    <w:rPr>
      <w:rFonts w:ascii="Times New Roman" w:hAnsi="Times New Roman"/>
      <w:sz w:val="18"/>
      <w:szCs w:val="18"/>
      <w:lang w:val="uk-UA"/>
    </w:rPr>
  </w:style>
  <w:style w:type="paragraph" w:customStyle="1" w:styleId="StyleAwt">
    <w:name w:val="StyleAwt"/>
    <w:basedOn w:val="a"/>
    <w:rsid w:val="0096286E"/>
    <w:pPr>
      <w:spacing w:after="0" w:line="220" w:lineRule="exact"/>
    </w:pPr>
    <w:rPr>
      <w:rFonts w:ascii="Times New Roman" w:hAnsi="Times New Roman"/>
      <w:b/>
      <w:bCs/>
      <w:i/>
      <w:iCs/>
      <w:sz w:val="18"/>
      <w:szCs w:val="18"/>
      <w:u w:val="single"/>
      <w:lang w:val="uk-UA"/>
    </w:rPr>
  </w:style>
  <w:style w:type="character" w:styleId="a8">
    <w:name w:val="FollowedHyperlink"/>
    <w:basedOn w:val="a0"/>
    <w:uiPriority w:val="99"/>
    <w:rsid w:val="0096286E"/>
    <w:rPr>
      <w:rFonts w:cs="Times New Roman"/>
      <w:color w:val="800080"/>
      <w:u w:val="single"/>
    </w:rPr>
  </w:style>
  <w:style w:type="paragraph" w:customStyle="1" w:styleId="31">
    <w:name w:val="Основной текст3"/>
    <w:basedOn w:val="a"/>
    <w:rsid w:val="0096286E"/>
    <w:pPr>
      <w:widowControl w:val="0"/>
      <w:shd w:val="clear" w:color="auto" w:fill="FFFFFF"/>
      <w:spacing w:after="0" w:line="266" w:lineRule="exact"/>
    </w:pPr>
    <w:rPr>
      <w:rFonts w:ascii="Times New Roman" w:hAnsi="Times New Roman"/>
      <w:color w:val="000000"/>
      <w:sz w:val="23"/>
      <w:szCs w:val="23"/>
      <w:lang w:val="uk-UA"/>
    </w:rPr>
  </w:style>
  <w:style w:type="character" w:customStyle="1" w:styleId="12">
    <w:name w:val="Основной текст1"/>
    <w:rsid w:val="0096286E"/>
    <w:rPr>
      <w:rFonts w:ascii="Times New Roman" w:hAnsi="Times New Roman"/>
      <w:color w:val="000000"/>
      <w:spacing w:val="10"/>
      <w:w w:val="100"/>
      <w:position w:val="0"/>
      <w:sz w:val="25"/>
      <w:u w:val="none"/>
      <w:effect w:val="none"/>
      <w:lang w:val="uk-UA" w:eastAsia="x-none"/>
    </w:rPr>
  </w:style>
  <w:style w:type="character" w:customStyle="1" w:styleId="a9">
    <w:name w:val="Основной текст + Полужирный"/>
    <w:rsid w:val="0096286E"/>
    <w:rPr>
      <w:rFonts w:ascii="Times New Roman" w:hAnsi="Times New Roman"/>
      <w:b/>
      <w:smallCaps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21">
    <w:name w:val="Основной текст (2)_"/>
    <w:link w:val="22"/>
    <w:locked/>
    <w:rsid w:val="0096286E"/>
    <w:rPr>
      <w:b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286E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character" w:customStyle="1" w:styleId="aa">
    <w:name w:val="Подпись к таблице"/>
    <w:rsid w:val="0096286E"/>
    <w:rPr>
      <w:rFonts w:ascii="Times New Roman" w:hAnsi="Times New Roman"/>
      <w:b/>
      <w:color w:val="000000"/>
      <w:spacing w:val="0"/>
      <w:w w:val="100"/>
      <w:position w:val="0"/>
      <w:sz w:val="23"/>
      <w:u w:val="single"/>
      <w:lang w:val="uk-UA" w:eastAsia="x-none"/>
    </w:rPr>
  </w:style>
  <w:style w:type="paragraph" w:styleId="ab">
    <w:name w:val="header"/>
    <w:basedOn w:val="a"/>
    <w:link w:val="ac"/>
    <w:uiPriority w:val="99"/>
    <w:rsid w:val="0096286E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96286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96286E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96286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62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6286E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Title"/>
    <w:aliases w:val="Знак Знак1"/>
    <w:basedOn w:val="a"/>
    <w:link w:val="af2"/>
    <w:uiPriority w:val="10"/>
    <w:qFormat/>
    <w:rsid w:val="0096286E"/>
    <w:pPr>
      <w:spacing w:after="0" w:line="240" w:lineRule="auto"/>
      <w:jc w:val="center"/>
    </w:pPr>
    <w:rPr>
      <w:rFonts w:ascii="Times New Roman" w:hAnsi="Times New Roman"/>
      <w:sz w:val="28"/>
      <w:szCs w:val="20"/>
      <w:lang w:val="uk-UA"/>
    </w:rPr>
  </w:style>
  <w:style w:type="character" w:customStyle="1" w:styleId="af2">
    <w:name w:val="Название Знак"/>
    <w:aliases w:val="Знак Знак1 Знак1"/>
    <w:basedOn w:val="a0"/>
    <w:link w:val="af1"/>
    <w:uiPriority w:val="10"/>
    <w:rsid w:val="0096286E"/>
    <w:rPr>
      <w:rFonts w:ascii="Times New Roman" w:eastAsiaTheme="minorEastAsia" w:hAnsi="Times New Roman" w:cs="Times New Roman"/>
      <w:sz w:val="28"/>
      <w:szCs w:val="20"/>
      <w:lang w:val="uk-UA" w:eastAsia="ru-RU"/>
    </w:rPr>
  </w:style>
  <w:style w:type="character" w:customStyle="1" w:styleId="9">
    <w:name w:val="Основной текст (9)_"/>
    <w:basedOn w:val="a0"/>
    <w:link w:val="90"/>
    <w:locked/>
    <w:rsid w:val="0096286E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3">
    <w:name w:val="Колонтитул_"/>
    <w:basedOn w:val="a0"/>
    <w:rsid w:val="0096286E"/>
    <w:rPr>
      <w:rFonts w:ascii="Times New Roman" w:hAnsi="Times New Roman" w:cs="Times New Roman"/>
      <w:sz w:val="28"/>
      <w:szCs w:val="28"/>
      <w:u w:val="none"/>
    </w:rPr>
  </w:style>
  <w:style w:type="character" w:customStyle="1" w:styleId="af4">
    <w:name w:val="Колонтитул"/>
    <w:basedOn w:val="af3"/>
    <w:rsid w:val="0096286E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914pt">
    <w:name w:val="Основной текст (9) + 14 pt"/>
    <w:basedOn w:val="9"/>
    <w:rsid w:val="0096286E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uk-UA" w:eastAsia="uk-UA"/>
    </w:rPr>
  </w:style>
  <w:style w:type="character" w:customStyle="1" w:styleId="9Corbel">
    <w:name w:val="Основной текст (9) + Corbel"/>
    <w:aliases w:val="9,5 pt,Полужирный"/>
    <w:basedOn w:val="9"/>
    <w:rsid w:val="0096286E"/>
    <w:rPr>
      <w:rFonts w:ascii="Corbel" w:hAnsi="Corbel" w:cs="Corbe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/>
    </w:rPr>
  </w:style>
  <w:style w:type="paragraph" w:customStyle="1" w:styleId="90">
    <w:name w:val="Основной текст (9)"/>
    <w:basedOn w:val="a"/>
    <w:link w:val="9"/>
    <w:rsid w:val="0096286E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96286E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96286E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1">
    <w:name w:val="Заголовок №4_"/>
    <w:basedOn w:val="a0"/>
    <w:link w:val="42"/>
    <w:locked/>
    <w:rsid w:val="0096286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3">
    <w:name w:val="Заголовок №4 + Не полужирный"/>
    <w:basedOn w:val="4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character" w:customStyle="1" w:styleId="23">
    <w:name w:val="Основной текст (2) + Малые прописные"/>
    <w:basedOn w:val="21"/>
    <w:rsid w:val="0096286E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ArialNarrow">
    <w:name w:val="Основной текст (2) + Arial Narrow"/>
    <w:aliases w:val="12 pt,Курсив"/>
    <w:basedOn w:val="21"/>
    <w:rsid w:val="0096286E"/>
    <w:rPr>
      <w:rFonts w:ascii="Arial Narrow" w:hAnsi="Arial Narrow" w:cs="Arial Narrow"/>
      <w:b w:val="0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paragraph" w:customStyle="1" w:styleId="60">
    <w:name w:val="Основной текст (6)"/>
    <w:basedOn w:val="a"/>
    <w:link w:val="6"/>
    <w:rsid w:val="0096286E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96286E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paragraph" w:customStyle="1" w:styleId="42">
    <w:name w:val="Заголовок №4"/>
    <w:basedOn w:val="a"/>
    <w:link w:val="41"/>
    <w:rsid w:val="0096286E"/>
    <w:pPr>
      <w:widowControl w:val="0"/>
      <w:shd w:val="clear" w:color="auto" w:fill="FFFFFF"/>
      <w:spacing w:after="700" w:line="320" w:lineRule="exact"/>
      <w:jc w:val="center"/>
      <w:outlineLvl w:val="3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character" w:customStyle="1" w:styleId="24">
    <w:name w:val="Основной текст (2) + Полужирный"/>
    <w:basedOn w:val="2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14pt">
    <w:name w:val="Основной текст (2) + 14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/>
    </w:rPr>
  </w:style>
  <w:style w:type="character" w:customStyle="1" w:styleId="29">
    <w:name w:val="Основной текст (2) + 9"/>
    <w:aliases w:val="5 pt2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/>
    </w:rPr>
  </w:style>
  <w:style w:type="character" w:customStyle="1" w:styleId="af5">
    <w:name w:val="Сноска_"/>
    <w:basedOn w:val="a0"/>
    <w:link w:val="af6"/>
    <w:locked/>
    <w:rsid w:val="0096286E"/>
    <w:rPr>
      <w:rFonts w:ascii="Times New Roman" w:hAnsi="Times New Roman" w:cs="Times New Roman"/>
      <w:shd w:val="clear" w:color="auto" w:fill="FFFFFF"/>
    </w:rPr>
  </w:style>
  <w:style w:type="character" w:customStyle="1" w:styleId="af7">
    <w:name w:val="Сноска + Полужирный"/>
    <w:basedOn w:val="af5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uk-UA" w:eastAsia="uk-UA"/>
    </w:rPr>
  </w:style>
  <w:style w:type="paragraph" w:customStyle="1" w:styleId="af6">
    <w:name w:val="Сноска"/>
    <w:basedOn w:val="a"/>
    <w:link w:val="af5"/>
    <w:rsid w:val="0096286E"/>
    <w:pPr>
      <w:widowControl w:val="0"/>
      <w:shd w:val="clear" w:color="auto" w:fill="FFFFFF"/>
      <w:spacing w:after="0" w:line="252" w:lineRule="exact"/>
      <w:ind w:firstLine="600"/>
      <w:jc w:val="both"/>
    </w:pPr>
    <w:rPr>
      <w:rFonts w:ascii="Times New Roman" w:eastAsiaTheme="minorHAnsi" w:hAnsi="Times New Roman"/>
      <w:lang w:eastAsia="en-US"/>
    </w:rPr>
  </w:style>
  <w:style w:type="character" w:customStyle="1" w:styleId="5">
    <w:name w:val="Основной текст (5)_"/>
    <w:basedOn w:val="a0"/>
    <w:link w:val="50"/>
    <w:locked/>
    <w:rsid w:val="0096286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61">
    <w:name w:val="Основной текст (6) + Полужирный"/>
    <w:basedOn w:val="6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71">
    <w:name w:val="Основной текст (7) + Не полужирный"/>
    <w:basedOn w:val="7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11pt">
    <w:name w:val="Основной текст (2) + 11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11pt1">
    <w:name w:val="Основной текст (2) + 11 pt1"/>
    <w:aliases w:val="Полужирный1"/>
    <w:basedOn w:val="21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/>
    </w:rPr>
  </w:style>
  <w:style w:type="character" w:customStyle="1" w:styleId="22Exact">
    <w:name w:val="Основной текст (22) Exact"/>
    <w:basedOn w:val="a0"/>
    <w:link w:val="220"/>
    <w:locked/>
    <w:rsid w:val="0096286E"/>
    <w:rPr>
      <w:rFonts w:ascii="Segoe UI" w:hAnsi="Segoe UI" w:cs="Segoe UI"/>
      <w:shd w:val="clear" w:color="auto" w:fill="FFFFFF"/>
    </w:rPr>
  </w:style>
  <w:style w:type="character" w:customStyle="1" w:styleId="212pt">
    <w:name w:val="Основной текст (2) + 12 pt"/>
    <w:basedOn w:val="21"/>
    <w:rsid w:val="0096286E"/>
    <w:rPr>
      <w:rFonts w:ascii="Times New Roman" w:hAnsi="Times New Roman" w:cs="Times New Roman"/>
      <w:b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character" w:customStyle="1" w:styleId="212pt1">
    <w:name w:val="Основной текст (2) + 12 pt1"/>
    <w:aliases w:val="Малые прописные"/>
    <w:basedOn w:val="21"/>
    <w:rsid w:val="0096286E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/>
    </w:rPr>
  </w:style>
  <w:style w:type="character" w:customStyle="1" w:styleId="62">
    <w:name w:val="Основной текст (6) + Курсив"/>
    <w:basedOn w:val="6"/>
    <w:rsid w:val="0096286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fr-FR" w:eastAsia="fr-FR"/>
    </w:rPr>
  </w:style>
  <w:style w:type="character" w:customStyle="1" w:styleId="39">
    <w:name w:val="Основной текст (3) + 9"/>
    <w:aliases w:val="5 pt1,Не полужирный"/>
    <w:basedOn w:val="a0"/>
    <w:rsid w:val="0096286E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32">
    <w:name w:val="Основной текст (3) + Не полужирный"/>
    <w:aliases w:val="Курсив1"/>
    <w:basedOn w:val="a0"/>
    <w:rsid w:val="0096286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paragraph" w:customStyle="1" w:styleId="50">
    <w:name w:val="Основной текст (5)"/>
    <w:basedOn w:val="a"/>
    <w:link w:val="5"/>
    <w:rsid w:val="0096286E"/>
    <w:pPr>
      <w:widowControl w:val="0"/>
      <w:shd w:val="clear" w:color="auto" w:fill="FFFFFF"/>
      <w:spacing w:before="280" w:after="0" w:line="288" w:lineRule="exact"/>
      <w:jc w:val="center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paragraph" w:customStyle="1" w:styleId="220">
    <w:name w:val="Основной текст (22)"/>
    <w:basedOn w:val="a"/>
    <w:link w:val="22Exact"/>
    <w:rsid w:val="0096286E"/>
    <w:pPr>
      <w:widowControl w:val="0"/>
      <w:shd w:val="clear" w:color="auto" w:fill="FFFFFF"/>
      <w:spacing w:after="0" w:line="292" w:lineRule="exact"/>
    </w:pPr>
    <w:rPr>
      <w:rFonts w:ascii="Segoe UI" w:eastAsiaTheme="minorHAnsi" w:hAnsi="Segoe UI" w:cs="Segoe UI"/>
      <w:lang w:eastAsia="en-US"/>
    </w:rPr>
  </w:style>
  <w:style w:type="table" w:styleId="af8">
    <w:name w:val="Table Grid"/>
    <w:basedOn w:val="a1"/>
    <w:uiPriority w:val="59"/>
    <w:rsid w:val="0096286E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link w:val="afa"/>
    <w:uiPriority w:val="1"/>
    <w:qFormat/>
    <w:rsid w:val="0096286E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indent">
    <w:name w:val="indent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ligncenter">
    <w:name w:val="align_center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afb">
    <w:name w:val="Body Text Indent"/>
    <w:basedOn w:val="a"/>
    <w:link w:val="afc"/>
    <w:uiPriority w:val="99"/>
    <w:rsid w:val="0096286E"/>
    <w:pPr>
      <w:widowControl w:val="0"/>
      <w:autoSpaceDE w:val="0"/>
      <w:autoSpaceDN w:val="0"/>
      <w:spacing w:after="0" w:line="240" w:lineRule="auto"/>
      <w:ind w:firstLine="851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96286E"/>
    <w:rPr>
      <w:rFonts w:ascii="Times New Roman" w:eastAsiaTheme="minorEastAsia" w:hAnsi="Times New Roman" w:cs="Times New Roman"/>
      <w:sz w:val="28"/>
      <w:szCs w:val="28"/>
      <w:lang w:val="uk-UA" w:eastAsia="ru-RU"/>
    </w:rPr>
  </w:style>
  <w:style w:type="paragraph" w:styleId="afd">
    <w:name w:val="Body Text"/>
    <w:basedOn w:val="a"/>
    <w:link w:val="afe"/>
    <w:uiPriority w:val="99"/>
    <w:rsid w:val="0096286E"/>
    <w:pPr>
      <w:spacing w:after="0" w:line="240" w:lineRule="auto"/>
      <w:ind w:firstLine="720"/>
      <w:jc w:val="center"/>
    </w:pPr>
    <w:rPr>
      <w:rFonts w:ascii="Times New Roman CYR" w:hAnsi="Times New Roman CYR"/>
      <w:b/>
      <w:sz w:val="24"/>
      <w:szCs w:val="20"/>
      <w:lang w:val="uk-UA"/>
    </w:rPr>
  </w:style>
  <w:style w:type="character" w:customStyle="1" w:styleId="afe">
    <w:name w:val="Основной текст Знак"/>
    <w:basedOn w:val="a0"/>
    <w:link w:val="afd"/>
    <w:uiPriority w:val="99"/>
    <w:rsid w:val="0096286E"/>
    <w:rPr>
      <w:rFonts w:ascii="Times New Roman CYR" w:eastAsiaTheme="minorEastAsia" w:hAnsi="Times New Roman CYR" w:cs="Times New Roman"/>
      <w:b/>
      <w:sz w:val="24"/>
      <w:szCs w:val="20"/>
      <w:lang w:val="uk-UA" w:eastAsia="ru-RU"/>
    </w:rPr>
  </w:style>
  <w:style w:type="paragraph" w:styleId="25">
    <w:name w:val="Body Text 2"/>
    <w:basedOn w:val="a"/>
    <w:link w:val="26"/>
    <w:uiPriority w:val="99"/>
    <w:rsid w:val="0096286E"/>
    <w:pPr>
      <w:spacing w:after="120" w:line="480" w:lineRule="auto"/>
      <w:ind w:firstLine="720"/>
      <w:jc w:val="both"/>
    </w:pPr>
    <w:rPr>
      <w:rFonts w:ascii="Times New Roman CYR" w:hAnsi="Times New Roman CYR"/>
      <w:sz w:val="28"/>
      <w:szCs w:val="20"/>
      <w:lang w:val="uk-UA"/>
    </w:rPr>
  </w:style>
  <w:style w:type="character" w:customStyle="1" w:styleId="26">
    <w:name w:val="Основной текст 2 Знак"/>
    <w:basedOn w:val="a0"/>
    <w:link w:val="25"/>
    <w:uiPriority w:val="99"/>
    <w:rsid w:val="0096286E"/>
    <w:rPr>
      <w:rFonts w:ascii="Times New Roman CYR" w:eastAsiaTheme="minorEastAsia" w:hAnsi="Times New Roman CYR" w:cs="Times New Roman"/>
      <w:sz w:val="28"/>
      <w:szCs w:val="20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33">
    <w:name w:val="Body Text 3"/>
    <w:basedOn w:val="a"/>
    <w:link w:val="34"/>
    <w:uiPriority w:val="99"/>
    <w:rsid w:val="0096286E"/>
    <w:pPr>
      <w:spacing w:after="120" w:line="240" w:lineRule="auto"/>
      <w:ind w:firstLine="720"/>
      <w:jc w:val="both"/>
    </w:pPr>
    <w:rPr>
      <w:rFonts w:ascii="Times New Roman CYR" w:hAnsi="Times New Roman CYR"/>
      <w:sz w:val="16"/>
      <w:szCs w:val="16"/>
      <w:lang w:val="uk-UA"/>
    </w:rPr>
  </w:style>
  <w:style w:type="character" w:customStyle="1" w:styleId="34">
    <w:name w:val="Основной текст 3 Знак"/>
    <w:basedOn w:val="a0"/>
    <w:link w:val="33"/>
    <w:uiPriority w:val="99"/>
    <w:rsid w:val="0096286E"/>
    <w:rPr>
      <w:rFonts w:ascii="Times New Roman CYR" w:eastAsiaTheme="minorEastAsia" w:hAnsi="Times New Roman CYR" w:cs="Times New Roman"/>
      <w:sz w:val="16"/>
      <w:szCs w:val="16"/>
      <w:lang w:val="uk-UA" w:eastAsia="ru-RU"/>
    </w:rPr>
  </w:style>
  <w:style w:type="paragraph" w:customStyle="1" w:styleId="Iniiaieeoaeno">
    <w:name w:val="Iniiaiee oaeno"/>
    <w:rsid w:val="0096286E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val="uk-UA" w:eastAsia="ru-RU"/>
    </w:rPr>
  </w:style>
  <w:style w:type="paragraph" w:styleId="35">
    <w:name w:val="Body Text Indent 3"/>
    <w:basedOn w:val="a"/>
    <w:link w:val="36"/>
    <w:uiPriority w:val="99"/>
    <w:rsid w:val="0096286E"/>
    <w:pPr>
      <w:spacing w:after="120" w:line="240" w:lineRule="auto"/>
      <w:ind w:left="283" w:firstLine="720"/>
      <w:jc w:val="both"/>
    </w:pPr>
    <w:rPr>
      <w:rFonts w:ascii="UkrainianSchoolBook" w:hAnsi="UkrainianSchoolBook"/>
      <w:sz w:val="16"/>
      <w:szCs w:val="16"/>
      <w:lang w:val="uk-UA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96286E"/>
    <w:rPr>
      <w:rFonts w:ascii="UkrainianSchoolBook" w:eastAsiaTheme="minorEastAsia" w:hAnsi="UkrainianSchoolBook" w:cs="Times New Roman"/>
      <w:sz w:val="16"/>
      <w:szCs w:val="16"/>
      <w:lang w:val="uk-UA" w:eastAsia="ru-RU"/>
    </w:rPr>
  </w:style>
  <w:style w:type="paragraph" w:customStyle="1" w:styleId="aff">
    <w:name w:val="Обычныйу"/>
    <w:basedOn w:val="a"/>
    <w:rsid w:val="0096286E"/>
    <w:pPr>
      <w:autoSpaceDE w:val="0"/>
      <w:autoSpaceDN w:val="0"/>
      <w:spacing w:after="0" w:line="36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styleId="aff0">
    <w:name w:val="page number"/>
    <w:basedOn w:val="a0"/>
    <w:uiPriority w:val="99"/>
    <w:rsid w:val="0096286E"/>
    <w:rPr>
      <w:rFonts w:cs="Times New Roman"/>
    </w:rPr>
  </w:style>
  <w:style w:type="paragraph" w:customStyle="1" w:styleId="CharCharCharChar0">
    <w:name w:val="Char Знак Знак Char Знак Знак Char Знак Знак Char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Стиль Знак Знак Знак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96286E"/>
    <w:rPr>
      <w:rFonts w:cs="Times New Roman"/>
    </w:rPr>
  </w:style>
  <w:style w:type="paragraph" w:customStyle="1" w:styleId="aff2">
    <w:name w:val="Абзац списку"/>
    <w:basedOn w:val="a"/>
    <w:qFormat/>
    <w:rsid w:val="0096286E"/>
    <w:pPr>
      <w:ind w:left="720" w:firstLine="720"/>
      <w:contextualSpacing/>
      <w:jc w:val="both"/>
    </w:pPr>
    <w:rPr>
      <w:rFonts w:ascii="Calibri" w:hAnsi="Calibri"/>
      <w:lang w:eastAsia="en-US"/>
    </w:rPr>
  </w:style>
  <w:style w:type="paragraph" w:customStyle="1" w:styleId="CharCharCharChar2">
    <w:name w:val="Char Знак Знак Char Знак Знак Char Знак Знак Char Знак Знак Знак Знак"/>
    <w:basedOn w:val="a"/>
    <w:uiPriority w:val="99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1"/>
    <w:basedOn w:val="a"/>
    <w:rsid w:val="0096286E"/>
    <w:pPr>
      <w:spacing w:after="0" w:line="240" w:lineRule="auto"/>
      <w:ind w:firstLine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rvps6">
    <w:name w:val="rvps6"/>
    <w:basedOn w:val="a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rvts23">
    <w:name w:val="rvts23"/>
    <w:rsid w:val="0096286E"/>
  </w:style>
  <w:style w:type="paragraph" w:customStyle="1" w:styleId="rvps12">
    <w:name w:val="rvps12"/>
    <w:basedOn w:val="a"/>
    <w:uiPriority w:val="99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rvps14">
    <w:name w:val="rvps14"/>
    <w:basedOn w:val="a"/>
    <w:uiPriority w:val="99"/>
    <w:rsid w:val="0096286E"/>
    <w:pPr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27">
    <w:name w:val="Body Text Indent 2"/>
    <w:basedOn w:val="a"/>
    <w:link w:val="28"/>
    <w:uiPriority w:val="99"/>
    <w:unhideWhenUsed/>
    <w:rsid w:val="0096286E"/>
    <w:pPr>
      <w:spacing w:after="120" w:line="480" w:lineRule="auto"/>
      <w:ind w:left="283" w:firstLine="720"/>
      <w:jc w:val="both"/>
    </w:pPr>
    <w:rPr>
      <w:rFonts w:ascii="Times New Roman" w:hAnsi="Times New Roman"/>
      <w:sz w:val="24"/>
      <w:szCs w:val="24"/>
      <w:lang w:val="uk-UA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96286E"/>
    <w:rPr>
      <w:rFonts w:ascii="Times New Roman" w:eastAsiaTheme="minorEastAsia" w:hAnsi="Times New Roman" w:cs="Times New Roman"/>
      <w:sz w:val="24"/>
      <w:szCs w:val="24"/>
      <w:lang w:val="uk-UA" w:eastAsia="ru-RU"/>
    </w:rPr>
  </w:style>
  <w:style w:type="character" w:customStyle="1" w:styleId="WW8Num2z4">
    <w:name w:val="WW8Num2z4"/>
    <w:rsid w:val="0096286E"/>
  </w:style>
  <w:style w:type="character" w:customStyle="1" w:styleId="37">
    <w:name w:val="Основной шрифт абзаца3"/>
    <w:rsid w:val="0096286E"/>
  </w:style>
  <w:style w:type="paragraph" w:customStyle="1" w:styleId="aff3">
    <w:name w:val="Вміст таблиці"/>
    <w:basedOn w:val="a"/>
    <w:rsid w:val="0096286E"/>
    <w:pPr>
      <w:suppressLineNumbers/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rvts0">
    <w:name w:val="rvts0"/>
    <w:basedOn w:val="a0"/>
    <w:rsid w:val="0096286E"/>
    <w:rPr>
      <w:rFonts w:cs="Times New Roman"/>
    </w:rPr>
  </w:style>
  <w:style w:type="character" w:customStyle="1" w:styleId="rvts46">
    <w:name w:val="rvts46"/>
    <w:basedOn w:val="a0"/>
    <w:rsid w:val="0096286E"/>
    <w:rPr>
      <w:rFonts w:cs="Times New Roman"/>
    </w:rPr>
  </w:style>
  <w:style w:type="paragraph" w:customStyle="1" w:styleId="aff4">
    <w:name w:val="Назва документа"/>
    <w:basedOn w:val="a"/>
    <w:rsid w:val="0096286E"/>
    <w:pPr>
      <w:keepNext/>
      <w:keepLines/>
      <w:spacing w:before="240" w:after="240" w:line="240" w:lineRule="auto"/>
      <w:ind w:firstLine="72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ff5">
    <w:name w:val="Маркированный список Знак"/>
    <w:link w:val="aff6"/>
    <w:uiPriority w:val="99"/>
    <w:locked/>
    <w:rsid w:val="0096286E"/>
    <w:rPr>
      <w:sz w:val="24"/>
      <w:lang w:val="uk-UA" w:eastAsia="x-none"/>
    </w:rPr>
  </w:style>
  <w:style w:type="paragraph" w:styleId="aff6">
    <w:name w:val="List Bullet"/>
    <w:basedOn w:val="a"/>
    <w:link w:val="aff5"/>
    <w:uiPriority w:val="99"/>
    <w:unhideWhenUsed/>
    <w:rsid w:val="0096286E"/>
    <w:pPr>
      <w:numPr>
        <w:numId w:val="2"/>
      </w:numPr>
      <w:spacing w:after="0" w:line="240" w:lineRule="auto"/>
      <w:jc w:val="both"/>
    </w:pPr>
    <w:rPr>
      <w:rFonts w:eastAsiaTheme="minorHAnsi" w:cstheme="minorBidi"/>
      <w:sz w:val="24"/>
      <w:lang w:val="uk-UA" w:eastAsia="x-none"/>
    </w:rPr>
  </w:style>
  <w:style w:type="character" w:customStyle="1" w:styleId="afa">
    <w:name w:val="Без интервала Знак"/>
    <w:link w:val="af9"/>
    <w:uiPriority w:val="1"/>
    <w:locked/>
    <w:rsid w:val="0096286E"/>
    <w:rPr>
      <w:rFonts w:eastAsiaTheme="minorEastAsia" w:cs="Times New Roman"/>
      <w:lang w:eastAsia="ru-RU"/>
    </w:rPr>
  </w:style>
  <w:style w:type="paragraph" w:styleId="aff7">
    <w:name w:val="List Paragraph"/>
    <w:basedOn w:val="a"/>
    <w:uiPriority w:val="34"/>
    <w:qFormat/>
    <w:rsid w:val="00962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2020-05-05T13:38:00Z</dcterms:created>
  <dcterms:modified xsi:type="dcterms:W3CDTF">2020-05-05T13:38:00Z</dcterms:modified>
</cp:coreProperties>
</file>