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Додаток</w:t>
      </w:r>
    </w:p>
    <w:p>
      <w:pPr>
        <w:spacing w:before="0" w:after="0" w:line="240"/>
        <w:ind w:right="0" w:left="4956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до рішення виконкому</w:t>
      </w:r>
    </w:p>
    <w:p>
      <w:pPr>
        <w:spacing w:before="0" w:after="0" w:line="240"/>
        <w:ind w:right="0" w:left="4956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Іларіонівської селищної ради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                                                                     від 27.01.2022 року № 3</w:t>
      </w:r>
    </w:p>
    <w:p>
      <w:pPr>
        <w:spacing w:before="0" w:after="0" w:line="240"/>
        <w:ind w:right="0" w:left="4956" w:firstLine="9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 Л А Н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роботи виконкому Іларіонівської селищної  ради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 І півріччя 2022 року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І. ЗАСІДАННЯ ВИКОНАВЧОГО КОМІТЕТУ</w:t>
      </w:r>
    </w:p>
    <w:tbl>
      <w:tblPr>
        <w:tblInd w:w="50" w:type="dxa"/>
      </w:tblPr>
      <w:tblGrid>
        <w:gridCol w:w="534"/>
        <w:gridCol w:w="5273"/>
        <w:gridCol w:w="1276"/>
        <w:gridCol w:w="2551"/>
      </w:tblGrid>
      <w:tr>
        <w:trPr>
          <w:trHeight w:val="0" w:hRule="atLeast"/>
          <w:jc w:val="left"/>
        </w:trPr>
        <w:tc>
          <w:tcPr>
            <w:tcW w:w="534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№ п/п</w:t>
            </w:r>
          </w:p>
        </w:tc>
        <w:tc>
          <w:tcPr>
            <w:tcW w:w="5273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Зміст питання</w:t>
            </w:r>
          </w:p>
        </w:tc>
        <w:tc>
          <w:tcPr>
            <w:tcW w:w="1276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Термін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проведення</w:t>
            </w:r>
          </w:p>
        </w:tc>
        <w:tc>
          <w:tcPr>
            <w:tcW w:w="2551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Відповідальний</w:t>
            </w:r>
          </w:p>
        </w:tc>
      </w:tr>
      <w:tr>
        <w:trPr>
          <w:trHeight w:val="285" w:hRule="auto"/>
          <w:jc w:val="left"/>
        </w:trPr>
        <w:tc>
          <w:tcPr>
            <w:tcW w:w="534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  <w:tc>
          <w:tcPr>
            <w:tcW w:w="5273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</w:t>
            </w:r>
          </w:p>
        </w:tc>
        <w:tc>
          <w:tcPr>
            <w:tcW w:w="1276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3</w:t>
            </w:r>
          </w:p>
        </w:tc>
        <w:tc>
          <w:tcPr>
            <w:tcW w:w="2551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4</w:t>
            </w:r>
          </w:p>
        </w:tc>
      </w:tr>
      <w:tr>
        <w:trPr>
          <w:trHeight w:val="0" w:hRule="atLeast"/>
          <w:jc w:val="left"/>
        </w:trPr>
        <w:tc>
          <w:tcPr>
            <w:tcW w:w="534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5273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Про затвердження плану роботи Виконкому на   І півріччя 2022 року</w:t>
            </w:r>
          </w:p>
        </w:tc>
        <w:tc>
          <w:tcPr>
            <w:tcW w:w="1276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січень</w:t>
            </w:r>
          </w:p>
        </w:tc>
        <w:tc>
          <w:tcPr>
            <w:tcW w:w="2551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Керуючий справами (секретар) виконкому </w:t>
            </w:r>
          </w:p>
        </w:tc>
      </w:tr>
      <w:tr>
        <w:trPr>
          <w:trHeight w:val="0" w:hRule="atLeast"/>
          <w:jc w:val="left"/>
        </w:trPr>
        <w:tc>
          <w:tcPr>
            <w:tcW w:w="534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5273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Про  виконання селищного бюджету за 2021 рік.</w:t>
            </w:r>
          </w:p>
        </w:tc>
        <w:tc>
          <w:tcPr>
            <w:tcW w:w="1276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січень</w:t>
            </w:r>
          </w:p>
        </w:tc>
        <w:tc>
          <w:tcPr>
            <w:tcW w:w="2551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Начальник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Фінансового відділу</w:t>
            </w:r>
          </w:p>
        </w:tc>
      </w:tr>
      <w:tr>
        <w:trPr>
          <w:trHeight w:val="966" w:hRule="auto"/>
          <w:jc w:val="left"/>
        </w:trPr>
        <w:tc>
          <w:tcPr>
            <w:tcW w:w="534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3</w:t>
            </w:r>
          </w:p>
        </w:tc>
        <w:tc>
          <w:tcPr>
            <w:tcW w:w="5273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Про погодження звітів про виконання діючих програм на території  Іларіонівської селищної ради у 2021 році.</w:t>
            </w:r>
          </w:p>
        </w:tc>
        <w:tc>
          <w:tcPr>
            <w:tcW w:w="1276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січень</w:t>
            </w:r>
          </w:p>
        </w:tc>
        <w:tc>
          <w:tcPr>
            <w:tcW w:w="2551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Начальники відділів, служб; заступники селищного голови</w:t>
            </w:r>
          </w:p>
        </w:tc>
      </w:tr>
      <w:tr>
        <w:trPr>
          <w:trHeight w:val="0" w:hRule="atLeast"/>
          <w:jc w:val="left"/>
        </w:trPr>
        <w:tc>
          <w:tcPr>
            <w:tcW w:w="534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4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5273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Про стан роботи з сім’ями, які опинилися в скрутних життєвих обставинах.  </w:t>
            </w:r>
          </w:p>
        </w:tc>
        <w:tc>
          <w:tcPr>
            <w:tcW w:w="1276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лютий</w:t>
            </w:r>
          </w:p>
        </w:tc>
        <w:tc>
          <w:tcPr>
            <w:tcW w:w="2551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нач. відділу соціального захисту населення, 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нач. Служби у справах дітей</w:t>
            </w:r>
          </w:p>
        </w:tc>
      </w:tr>
      <w:tr>
        <w:trPr>
          <w:trHeight w:val="0" w:hRule="atLeast"/>
          <w:jc w:val="left"/>
        </w:trPr>
        <w:tc>
          <w:tcPr>
            <w:tcW w:w="534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5</w:t>
            </w:r>
          </w:p>
        </w:tc>
        <w:tc>
          <w:tcPr>
            <w:tcW w:w="5273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Про роботу  адміністративної комісії при Виконавчому комітеті Іларіонівської селищної ради</w:t>
            </w:r>
          </w:p>
        </w:tc>
        <w:tc>
          <w:tcPr>
            <w:tcW w:w="1276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лютий</w:t>
            </w:r>
          </w:p>
        </w:tc>
        <w:tc>
          <w:tcPr>
            <w:tcW w:w="2551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заст. селищного голови</w:t>
            </w:r>
          </w:p>
        </w:tc>
      </w:tr>
      <w:tr>
        <w:trPr>
          <w:trHeight w:val="0" w:hRule="atLeast"/>
          <w:jc w:val="left"/>
        </w:trPr>
        <w:tc>
          <w:tcPr>
            <w:tcW w:w="534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6</w:t>
            </w:r>
          </w:p>
        </w:tc>
        <w:tc>
          <w:tcPr>
            <w:tcW w:w="5273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Про затвердження плану проведення заходів, спрямованих на поліпшення стану навколишнього природного середовища, благоустрою, озеленення і приведення у належний санітарний стан населених пунктів Іларіонівської селищної територіальної громади на 2022 рік </w:t>
            </w:r>
          </w:p>
        </w:tc>
        <w:tc>
          <w:tcPr>
            <w:tcW w:w="1276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березень</w:t>
            </w:r>
          </w:p>
        </w:tc>
        <w:tc>
          <w:tcPr>
            <w:tcW w:w="2551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заст. селищного голови</w:t>
            </w:r>
          </w:p>
        </w:tc>
      </w:tr>
      <w:tr>
        <w:trPr>
          <w:trHeight w:val="0" w:hRule="atLeast"/>
          <w:jc w:val="left"/>
        </w:trPr>
        <w:tc>
          <w:tcPr>
            <w:tcW w:w="534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7</w:t>
            </w:r>
          </w:p>
        </w:tc>
        <w:tc>
          <w:tcPr>
            <w:tcW w:w="5273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Про організацію оздоровлення дітей селищної ради в оздоровчий період</w:t>
            </w:r>
          </w:p>
        </w:tc>
        <w:tc>
          <w:tcPr>
            <w:tcW w:w="1276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березень</w:t>
            </w:r>
          </w:p>
        </w:tc>
        <w:tc>
          <w:tcPr>
            <w:tcW w:w="2551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нач. відділу з гуманітарних питань ,  нач. відділу соціального захисту населення </w:t>
            </w:r>
          </w:p>
        </w:tc>
      </w:tr>
      <w:tr>
        <w:trPr>
          <w:trHeight w:val="0" w:hRule="atLeast"/>
          <w:jc w:val="left"/>
        </w:trPr>
        <w:tc>
          <w:tcPr>
            <w:tcW w:w="534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8</w:t>
            </w:r>
          </w:p>
        </w:tc>
        <w:tc>
          <w:tcPr>
            <w:tcW w:w="5273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Про  виконання селищного бюджету за І квартал 2022 року.</w:t>
            </w:r>
          </w:p>
        </w:tc>
        <w:tc>
          <w:tcPr>
            <w:tcW w:w="1276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квітень</w:t>
            </w:r>
          </w:p>
        </w:tc>
        <w:tc>
          <w:tcPr>
            <w:tcW w:w="2551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Начальник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Фінансового відділу</w:t>
            </w:r>
          </w:p>
        </w:tc>
      </w:tr>
      <w:tr>
        <w:trPr>
          <w:trHeight w:val="0" w:hRule="atLeast"/>
          <w:jc w:val="left"/>
        </w:trPr>
        <w:tc>
          <w:tcPr>
            <w:tcW w:w="534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9</w:t>
            </w:r>
          </w:p>
        </w:tc>
        <w:tc>
          <w:tcPr>
            <w:tcW w:w="5273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Про організацію проведення свята 9 Травня</w:t>
            </w:r>
          </w:p>
        </w:tc>
        <w:tc>
          <w:tcPr>
            <w:tcW w:w="1276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квітень</w:t>
            </w:r>
          </w:p>
        </w:tc>
        <w:tc>
          <w:tcPr>
            <w:tcW w:w="2551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заст. селищного голови, нач. відділу з гуманітарних питань, нач. відділу культури, молоді та спорту </w:t>
            </w:r>
          </w:p>
        </w:tc>
      </w:tr>
      <w:tr>
        <w:trPr>
          <w:trHeight w:val="0" w:hRule="atLeast"/>
          <w:jc w:val="left"/>
        </w:trPr>
        <w:tc>
          <w:tcPr>
            <w:tcW w:w="534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10</w:t>
            </w:r>
          </w:p>
        </w:tc>
        <w:tc>
          <w:tcPr>
            <w:tcW w:w="5273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Про затвердження заходів щодо підготовки об’єктів житлово-комунального господарства та соціально-культурної сфери Іларіонівської селищної ради  до роботи в осінньо-зимовий період  2022-2023 рр.</w:t>
            </w:r>
          </w:p>
        </w:tc>
        <w:tc>
          <w:tcPr>
            <w:tcW w:w="1276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травень</w:t>
            </w:r>
          </w:p>
        </w:tc>
        <w:tc>
          <w:tcPr>
            <w:tcW w:w="2551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заст. селищного голови </w:t>
            </w:r>
          </w:p>
        </w:tc>
      </w:tr>
      <w:tr>
        <w:trPr>
          <w:trHeight w:val="492" w:hRule="auto"/>
          <w:jc w:val="left"/>
        </w:trPr>
        <w:tc>
          <w:tcPr>
            <w:tcW w:w="534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11</w:t>
            </w:r>
          </w:p>
        </w:tc>
        <w:tc>
          <w:tcPr>
            <w:tcW w:w="5273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Про стан захворюваності населення громади на COVID-19, серцево-судинниі патології та їх профілактика </w:t>
            </w:r>
          </w:p>
        </w:tc>
        <w:tc>
          <w:tcPr>
            <w:tcW w:w="1276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червень</w:t>
            </w:r>
          </w:p>
        </w:tc>
        <w:tc>
          <w:tcPr>
            <w:tcW w:w="2551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директор КНП «ЦПМД»</w:t>
            </w:r>
          </w:p>
        </w:tc>
      </w:tr>
      <w:tr>
        <w:trPr>
          <w:trHeight w:val="556" w:hRule="auto"/>
          <w:jc w:val="left"/>
        </w:trPr>
        <w:tc>
          <w:tcPr>
            <w:tcW w:w="534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12</w:t>
            </w:r>
          </w:p>
        </w:tc>
        <w:tc>
          <w:tcPr>
            <w:tcW w:w="5273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Звіт поліцейського офіцера громади за І півріччя 2022 року.</w:t>
            </w:r>
          </w:p>
        </w:tc>
        <w:tc>
          <w:tcPr>
            <w:tcW w:w="1276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червень</w:t>
            </w:r>
          </w:p>
        </w:tc>
        <w:tc>
          <w:tcPr>
            <w:tcW w:w="2551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поліцейський офіцер громади</w:t>
            </w:r>
          </w:p>
        </w:tc>
      </w:tr>
      <w:tr>
        <w:trPr>
          <w:trHeight w:val="556" w:hRule="auto"/>
          <w:jc w:val="left"/>
        </w:trPr>
        <w:tc>
          <w:tcPr>
            <w:tcW w:w="534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13</w:t>
            </w:r>
          </w:p>
        </w:tc>
        <w:tc>
          <w:tcPr>
            <w:tcW w:w="5273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Про надання одноразової грошової допомоги</w:t>
            </w:r>
          </w:p>
        </w:tc>
        <w:tc>
          <w:tcPr>
            <w:tcW w:w="1276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Протягом півріччя</w:t>
            </w:r>
          </w:p>
        </w:tc>
        <w:tc>
          <w:tcPr>
            <w:tcW w:w="2551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нач. відділу соціального захисту населення </w:t>
            </w:r>
          </w:p>
        </w:tc>
      </w:tr>
      <w:tr>
        <w:trPr>
          <w:trHeight w:val="556" w:hRule="auto"/>
          <w:jc w:val="left"/>
        </w:trPr>
        <w:tc>
          <w:tcPr>
            <w:tcW w:w="534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14</w:t>
            </w:r>
          </w:p>
        </w:tc>
        <w:tc>
          <w:tcPr>
            <w:tcW w:w="5273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Про розгляд житлових питань</w:t>
            </w:r>
          </w:p>
        </w:tc>
        <w:tc>
          <w:tcPr>
            <w:tcW w:w="1276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Протягом півріччя</w:t>
            </w:r>
          </w:p>
        </w:tc>
        <w:tc>
          <w:tcPr>
            <w:tcW w:w="2551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нач. відділу організаційної роботи, діловодства та контролю</w:t>
            </w:r>
          </w:p>
        </w:tc>
      </w:tr>
    </w:tbl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  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II. ПІДГОТОВКА ПРОЕКТІВ РОЗПОРЯДЖЕНЬ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 СЕЛИЩНОГО ГОЛОВИ</w:t>
      </w:r>
    </w:p>
    <w:tbl>
      <w:tblPr>
        <w:tblInd w:w="50" w:type="dxa"/>
      </w:tblPr>
      <w:tblGrid>
        <w:gridCol w:w="534"/>
        <w:gridCol w:w="5273"/>
        <w:gridCol w:w="1276"/>
        <w:gridCol w:w="2551"/>
      </w:tblGrid>
      <w:tr>
        <w:trPr>
          <w:trHeight w:val="0" w:hRule="atLeast"/>
          <w:jc w:val="left"/>
        </w:trPr>
        <w:tc>
          <w:tcPr>
            <w:tcW w:w="534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11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5273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11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З основної діяльності</w:t>
            </w:r>
          </w:p>
        </w:tc>
        <w:tc>
          <w:tcPr>
            <w:tcW w:w="1276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11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Протягом півріччя</w:t>
            </w:r>
          </w:p>
        </w:tc>
        <w:tc>
          <w:tcPr>
            <w:tcW w:w="2551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11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Відповідно до розподілу обов’язків</w:t>
            </w:r>
          </w:p>
        </w:tc>
      </w:tr>
      <w:tr>
        <w:trPr>
          <w:trHeight w:val="0" w:hRule="atLeast"/>
          <w:jc w:val="left"/>
        </w:trPr>
        <w:tc>
          <w:tcPr>
            <w:tcW w:w="534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11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5273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11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З особового складу</w:t>
            </w:r>
          </w:p>
        </w:tc>
        <w:tc>
          <w:tcPr>
            <w:tcW w:w="1276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11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Протягом півріччя</w:t>
            </w:r>
          </w:p>
        </w:tc>
        <w:tc>
          <w:tcPr>
            <w:tcW w:w="2551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11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Відповідно до розподілу обов’язків</w:t>
            </w:r>
          </w:p>
        </w:tc>
      </w:tr>
      <w:tr>
        <w:trPr>
          <w:trHeight w:val="0" w:hRule="atLeast"/>
          <w:jc w:val="left"/>
        </w:trPr>
        <w:tc>
          <w:tcPr>
            <w:tcW w:w="534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</w:t>
            </w:r>
          </w:p>
        </w:tc>
        <w:tc>
          <w:tcPr>
            <w:tcW w:w="5273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Про надання щорічних оплачуваних відпусток та відпусток у зв’язку з навчанням</w:t>
            </w:r>
          </w:p>
        </w:tc>
        <w:tc>
          <w:tcPr>
            <w:tcW w:w="1276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Протягом півріччя</w:t>
            </w:r>
          </w:p>
        </w:tc>
        <w:tc>
          <w:tcPr>
            <w:tcW w:w="2551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Відповідно до розподілу обов’язків</w:t>
            </w:r>
          </w:p>
        </w:tc>
      </w:tr>
      <w:tr>
        <w:trPr>
          <w:trHeight w:val="0" w:hRule="atLeast"/>
          <w:jc w:val="left"/>
        </w:trPr>
        <w:tc>
          <w:tcPr>
            <w:tcW w:w="534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</w:t>
            </w:r>
          </w:p>
        </w:tc>
        <w:tc>
          <w:tcPr>
            <w:tcW w:w="5273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11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Про надання короткострокових відряджень працівникам</w:t>
            </w:r>
          </w:p>
        </w:tc>
        <w:tc>
          <w:tcPr>
            <w:tcW w:w="1276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11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Протягом півріччя</w:t>
            </w:r>
          </w:p>
        </w:tc>
        <w:tc>
          <w:tcPr>
            <w:tcW w:w="2551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11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Відповідно до розподілу обов’язків</w:t>
            </w:r>
          </w:p>
        </w:tc>
      </w:tr>
    </w:tbl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ІІІ. ВИВЧЕННЯ РОБОТИ КОМУНАЛЬНИХ ПІДПРИЄМСТВ, УСТАНОВ СЕЛИЩНОЇ РАДИ (У МЕЖАХ НАДАНИХ ПОВНОВАЖЕНЬ)</w:t>
      </w:r>
    </w:p>
    <w:tbl>
      <w:tblPr>
        <w:tblInd w:w="50" w:type="dxa"/>
      </w:tblPr>
      <w:tblGrid>
        <w:gridCol w:w="534"/>
        <w:gridCol w:w="5273"/>
        <w:gridCol w:w="1247"/>
        <w:gridCol w:w="2580"/>
      </w:tblGrid>
      <w:tr>
        <w:trPr>
          <w:trHeight w:val="1115" w:hRule="auto"/>
          <w:jc w:val="left"/>
        </w:trPr>
        <w:tc>
          <w:tcPr>
            <w:tcW w:w="534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11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5273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11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Про роботу комунальних дошкільних навчальних закладів (ДНЗ) та шкіл ОТГ</w:t>
            </w:r>
          </w:p>
        </w:tc>
        <w:tc>
          <w:tcPr>
            <w:tcW w:w="1247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Один раз на </w:t>
            </w:r>
          </w:p>
          <w:p>
            <w:pPr>
              <w:spacing w:before="0" w:after="111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півріччя</w:t>
            </w:r>
          </w:p>
        </w:tc>
        <w:tc>
          <w:tcPr>
            <w:tcW w:w="2580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11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нач. відділу з гуманітарних питань</w:t>
            </w:r>
          </w:p>
        </w:tc>
      </w:tr>
    </w:tbl>
    <w:p>
      <w:pPr>
        <w:spacing w:before="0" w:after="111" w:line="240"/>
        <w:ind w:right="0" w:left="0" w:firstLine="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ІV. КОНТРОЛЬ ЗА ВИКОНАННЯМ ДОКУМЕНТІВ:</w:t>
      </w:r>
    </w:p>
    <w:p>
      <w:pPr>
        <w:spacing w:before="0" w:after="111" w:line="240"/>
        <w:ind w:right="0" w:left="0" w:firstLine="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ІV. І. Закони України</w:t>
      </w:r>
    </w:p>
    <w:tbl>
      <w:tblPr>
        <w:tblInd w:w="50" w:type="dxa"/>
      </w:tblPr>
      <w:tblGrid>
        <w:gridCol w:w="534"/>
        <w:gridCol w:w="5273"/>
        <w:gridCol w:w="1247"/>
        <w:gridCol w:w="2580"/>
      </w:tblGrid>
      <w:tr>
        <w:trPr>
          <w:trHeight w:val="0" w:hRule="atLeast"/>
          <w:jc w:val="left"/>
        </w:trPr>
        <w:tc>
          <w:tcPr>
            <w:tcW w:w="534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11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5273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11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Про службу в органах місцевого самоврядування</w:t>
            </w:r>
          </w:p>
        </w:tc>
        <w:tc>
          <w:tcPr>
            <w:tcW w:w="1247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11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Протягом півріччя</w:t>
            </w:r>
          </w:p>
        </w:tc>
        <w:tc>
          <w:tcPr>
            <w:tcW w:w="2580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11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Посадові особи виконкому селищної ради</w:t>
            </w:r>
          </w:p>
        </w:tc>
      </w:tr>
      <w:tr>
        <w:trPr>
          <w:trHeight w:val="0" w:hRule="atLeast"/>
          <w:jc w:val="left"/>
        </w:trPr>
        <w:tc>
          <w:tcPr>
            <w:tcW w:w="534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11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5273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11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Про місцеве самоврядування в Україні</w:t>
            </w:r>
          </w:p>
        </w:tc>
        <w:tc>
          <w:tcPr>
            <w:tcW w:w="1247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11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Протягом півріччя</w:t>
            </w:r>
          </w:p>
        </w:tc>
        <w:tc>
          <w:tcPr>
            <w:tcW w:w="2580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11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Посадові особи виконкому селищної ради</w:t>
            </w:r>
          </w:p>
        </w:tc>
      </w:tr>
      <w:tr>
        <w:trPr>
          <w:trHeight w:val="0" w:hRule="atLeast"/>
          <w:jc w:val="left"/>
        </w:trPr>
        <w:tc>
          <w:tcPr>
            <w:tcW w:w="534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11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</w:t>
            </w:r>
          </w:p>
        </w:tc>
        <w:tc>
          <w:tcPr>
            <w:tcW w:w="5273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11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Про доступ до публічної інформації</w:t>
            </w:r>
          </w:p>
        </w:tc>
        <w:tc>
          <w:tcPr>
            <w:tcW w:w="1247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11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Протягом півріччя</w:t>
            </w:r>
          </w:p>
        </w:tc>
        <w:tc>
          <w:tcPr>
            <w:tcW w:w="2580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11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Посадові особи виконкому селищної ради</w:t>
            </w:r>
          </w:p>
        </w:tc>
      </w:tr>
      <w:tr>
        <w:trPr>
          <w:trHeight w:val="0" w:hRule="atLeast"/>
          <w:jc w:val="left"/>
        </w:trPr>
        <w:tc>
          <w:tcPr>
            <w:tcW w:w="534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11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</w:t>
            </w:r>
          </w:p>
        </w:tc>
        <w:tc>
          <w:tcPr>
            <w:tcW w:w="5273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11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Про захист персональних даних</w:t>
            </w:r>
          </w:p>
        </w:tc>
        <w:tc>
          <w:tcPr>
            <w:tcW w:w="1247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11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Протягом півріччя</w:t>
            </w:r>
          </w:p>
        </w:tc>
        <w:tc>
          <w:tcPr>
            <w:tcW w:w="2580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11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Посадові особи виконкому селищної ради</w:t>
            </w:r>
          </w:p>
        </w:tc>
      </w:tr>
      <w:tr>
        <w:trPr>
          <w:trHeight w:val="1259" w:hRule="auto"/>
          <w:jc w:val="left"/>
        </w:trPr>
        <w:tc>
          <w:tcPr>
            <w:tcW w:w="534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11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</w:t>
            </w:r>
          </w:p>
        </w:tc>
        <w:tc>
          <w:tcPr>
            <w:tcW w:w="5273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Про внесення змін до деяких законодавчих актів України щодо посилення відповідальності за порушення законодавства про захист персональних даних</w:t>
            </w:r>
          </w:p>
        </w:tc>
        <w:tc>
          <w:tcPr>
            <w:tcW w:w="1247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11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Протягом півріччя</w:t>
            </w:r>
          </w:p>
        </w:tc>
        <w:tc>
          <w:tcPr>
            <w:tcW w:w="2580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11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Посадові особи виконкому селищної ради</w:t>
            </w:r>
          </w:p>
        </w:tc>
      </w:tr>
      <w:tr>
        <w:trPr>
          <w:trHeight w:val="956" w:hRule="auto"/>
          <w:jc w:val="left"/>
        </w:trPr>
        <w:tc>
          <w:tcPr>
            <w:tcW w:w="534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11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</w:t>
            </w:r>
          </w:p>
        </w:tc>
        <w:tc>
          <w:tcPr>
            <w:tcW w:w="5273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Про звернення громадян</w:t>
            </w:r>
          </w:p>
        </w:tc>
        <w:tc>
          <w:tcPr>
            <w:tcW w:w="1247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11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Протягом півріччя</w:t>
            </w:r>
          </w:p>
        </w:tc>
        <w:tc>
          <w:tcPr>
            <w:tcW w:w="2580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Посадові особи виконкому селищної ради</w:t>
            </w:r>
          </w:p>
        </w:tc>
      </w:tr>
      <w:tr>
        <w:trPr>
          <w:trHeight w:val="0" w:hRule="atLeast"/>
          <w:jc w:val="left"/>
        </w:trPr>
        <w:tc>
          <w:tcPr>
            <w:tcW w:w="534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11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7</w:t>
            </w:r>
          </w:p>
        </w:tc>
        <w:tc>
          <w:tcPr>
            <w:tcW w:w="5273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Про засади запобігання і протидії корупції</w:t>
            </w:r>
          </w:p>
        </w:tc>
        <w:tc>
          <w:tcPr>
            <w:tcW w:w="1247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11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Протягом півріччя</w:t>
            </w:r>
          </w:p>
        </w:tc>
        <w:tc>
          <w:tcPr>
            <w:tcW w:w="2580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11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Посадові особи виконкому селищної ради</w:t>
            </w:r>
          </w:p>
        </w:tc>
      </w:tr>
    </w:tbl>
    <w:p>
      <w:pPr>
        <w:spacing w:before="0" w:after="111" w:line="240"/>
        <w:ind w:right="0" w:left="0" w:firstLine="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ІV. ІІ. Укази (розпорядження, доручення) Президента України</w:t>
      </w:r>
    </w:p>
    <w:tbl>
      <w:tblPr>
        <w:tblInd w:w="50" w:type="dxa"/>
      </w:tblPr>
      <w:tblGrid>
        <w:gridCol w:w="534"/>
        <w:gridCol w:w="5273"/>
        <w:gridCol w:w="1247"/>
        <w:gridCol w:w="2580"/>
      </w:tblGrid>
      <w:tr>
        <w:trPr>
          <w:trHeight w:val="0" w:hRule="atLeast"/>
          <w:jc w:val="left"/>
        </w:trPr>
        <w:tc>
          <w:tcPr>
            <w:tcW w:w="534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11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5273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11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</w:t>
            </w:r>
          </w:p>
        </w:tc>
        <w:tc>
          <w:tcPr>
            <w:tcW w:w="1247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11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Протягом півріччя</w:t>
            </w:r>
          </w:p>
        </w:tc>
        <w:tc>
          <w:tcPr>
            <w:tcW w:w="2580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11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Заступники селищного голови</w:t>
            </w:r>
          </w:p>
        </w:tc>
      </w:tr>
      <w:tr>
        <w:trPr>
          <w:trHeight w:val="0" w:hRule="atLeast"/>
          <w:jc w:val="left"/>
        </w:trPr>
        <w:tc>
          <w:tcPr>
            <w:tcW w:w="534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11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5273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11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Про заходи щодо врегулювання цін/тарифів на житлово-комунальні послуги</w:t>
            </w:r>
          </w:p>
        </w:tc>
        <w:tc>
          <w:tcPr>
            <w:tcW w:w="1247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11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Протягом півріччя</w:t>
            </w:r>
          </w:p>
        </w:tc>
        <w:tc>
          <w:tcPr>
            <w:tcW w:w="2580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11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Заступник селищного голови, відповідно до розподілу обов’язків</w:t>
            </w:r>
          </w:p>
        </w:tc>
      </w:tr>
    </w:tbl>
    <w:p>
      <w:pPr>
        <w:spacing w:before="0" w:after="111" w:line="240"/>
        <w:ind w:right="0" w:left="0" w:firstLine="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ІV. ІІІ. Рішення селищної ради</w:t>
      </w:r>
    </w:p>
    <w:tbl>
      <w:tblPr>
        <w:tblInd w:w="50" w:type="dxa"/>
      </w:tblPr>
      <w:tblGrid>
        <w:gridCol w:w="534"/>
        <w:gridCol w:w="5273"/>
        <w:gridCol w:w="1247"/>
        <w:gridCol w:w="2580"/>
      </w:tblGrid>
      <w:tr>
        <w:trPr>
          <w:trHeight w:val="0" w:hRule="atLeast"/>
          <w:jc w:val="left"/>
        </w:trPr>
        <w:tc>
          <w:tcPr>
            <w:tcW w:w="534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11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5273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11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Про виконання цільових Програм селищної ради</w:t>
            </w:r>
          </w:p>
        </w:tc>
        <w:tc>
          <w:tcPr>
            <w:tcW w:w="1247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11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Постійно</w:t>
            </w:r>
          </w:p>
        </w:tc>
        <w:tc>
          <w:tcPr>
            <w:tcW w:w="2580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11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Посадові особи виконкому селищної ради</w:t>
            </w:r>
          </w:p>
        </w:tc>
      </w:tr>
      <w:tr>
        <w:trPr>
          <w:trHeight w:val="0" w:hRule="atLeast"/>
          <w:jc w:val="left"/>
        </w:trPr>
        <w:tc>
          <w:tcPr>
            <w:tcW w:w="534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11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5273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11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Про виконання рішень селищної ради</w:t>
            </w:r>
          </w:p>
        </w:tc>
        <w:tc>
          <w:tcPr>
            <w:tcW w:w="1247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11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Постійно</w:t>
            </w:r>
          </w:p>
        </w:tc>
        <w:tc>
          <w:tcPr>
            <w:tcW w:w="2580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Посадові особи виконкому</w:t>
            </w:r>
          </w:p>
          <w:p>
            <w:pPr>
              <w:spacing w:before="0" w:after="111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селищної ради</w:t>
            </w:r>
          </w:p>
        </w:tc>
      </w:tr>
    </w:tbl>
    <w:p>
      <w:pPr>
        <w:spacing w:before="0" w:after="111" w:line="240"/>
        <w:ind w:right="0" w:left="0" w:firstLine="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V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ОРГАНІЗАЦІЙНА РОБОТА</w:t>
      </w:r>
    </w:p>
    <w:tbl>
      <w:tblPr>
        <w:tblInd w:w="50" w:type="dxa"/>
      </w:tblPr>
      <w:tblGrid>
        <w:gridCol w:w="534"/>
        <w:gridCol w:w="5273"/>
        <w:gridCol w:w="1247"/>
        <w:gridCol w:w="2580"/>
      </w:tblGrid>
      <w:tr>
        <w:trPr>
          <w:trHeight w:val="0" w:hRule="atLeast"/>
          <w:jc w:val="left"/>
        </w:trPr>
        <w:tc>
          <w:tcPr>
            <w:tcW w:w="534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11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5273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11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Проведення засідань постійно діючих комісій при виконкомі селищної ради</w:t>
            </w:r>
          </w:p>
        </w:tc>
        <w:tc>
          <w:tcPr>
            <w:tcW w:w="1247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11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Протягом півріччя</w:t>
            </w:r>
          </w:p>
        </w:tc>
        <w:tc>
          <w:tcPr>
            <w:tcW w:w="2580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11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Відповідальні працівники</w:t>
            </w:r>
          </w:p>
        </w:tc>
      </w:tr>
      <w:tr>
        <w:trPr>
          <w:trHeight w:val="0" w:hRule="atLeast"/>
          <w:jc w:val="left"/>
        </w:trPr>
        <w:tc>
          <w:tcPr>
            <w:tcW w:w="534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11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2.</w:t>
            </w:r>
          </w:p>
        </w:tc>
        <w:tc>
          <w:tcPr>
            <w:tcW w:w="5273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11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Підготовка до засідань сесій та виконкому селищної ради</w:t>
            </w:r>
          </w:p>
        </w:tc>
        <w:tc>
          <w:tcPr>
            <w:tcW w:w="1247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11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Протягом півріччя</w:t>
            </w:r>
          </w:p>
        </w:tc>
        <w:tc>
          <w:tcPr>
            <w:tcW w:w="2580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11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Відповідальні працівники</w:t>
            </w:r>
          </w:p>
        </w:tc>
      </w:tr>
      <w:tr>
        <w:trPr>
          <w:trHeight w:val="0" w:hRule="atLeast"/>
          <w:jc w:val="left"/>
        </w:trPr>
        <w:tc>
          <w:tcPr>
            <w:tcW w:w="534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11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3.</w:t>
            </w:r>
          </w:p>
        </w:tc>
        <w:tc>
          <w:tcPr>
            <w:tcW w:w="5273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11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Підготовка та проведення масових заходів відповідно до державних, календарних та професійних свят.</w:t>
            </w:r>
          </w:p>
        </w:tc>
        <w:tc>
          <w:tcPr>
            <w:tcW w:w="1247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11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Протягом півріччя</w:t>
            </w:r>
          </w:p>
        </w:tc>
        <w:tc>
          <w:tcPr>
            <w:tcW w:w="2580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11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Відповідальні працівники</w:t>
            </w:r>
          </w:p>
        </w:tc>
      </w:tr>
    </w:tbl>
    <w:p>
      <w:pPr>
        <w:spacing w:before="0" w:after="111" w:line="240"/>
        <w:ind w:right="0" w:left="0" w:firstLine="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VІ. РОБОТА З КАДРАМИ</w:t>
      </w:r>
    </w:p>
    <w:tbl>
      <w:tblPr>
        <w:tblInd w:w="50" w:type="dxa"/>
      </w:tblPr>
      <w:tblGrid>
        <w:gridCol w:w="534"/>
        <w:gridCol w:w="5273"/>
        <w:gridCol w:w="1247"/>
        <w:gridCol w:w="2580"/>
      </w:tblGrid>
      <w:tr>
        <w:trPr>
          <w:trHeight w:val="0" w:hRule="atLeast"/>
          <w:jc w:val="left"/>
        </w:trPr>
        <w:tc>
          <w:tcPr>
            <w:tcW w:w="534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11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5273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11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Участь посадових осіб місцевого самоврядування Іларіонівської селищної ради в тематичних семінарах, навчаннях.</w:t>
            </w:r>
          </w:p>
        </w:tc>
        <w:tc>
          <w:tcPr>
            <w:tcW w:w="1247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11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Постійно</w:t>
            </w:r>
          </w:p>
        </w:tc>
        <w:tc>
          <w:tcPr>
            <w:tcW w:w="2580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11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Посадові особи виконкому селищної ради</w:t>
            </w:r>
          </w:p>
        </w:tc>
      </w:tr>
      <w:tr>
        <w:trPr>
          <w:trHeight w:val="0" w:hRule="atLeast"/>
          <w:jc w:val="left"/>
        </w:trPr>
        <w:tc>
          <w:tcPr>
            <w:tcW w:w="534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11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5273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11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Навчання працівників виконкому селищної ради</w:t>
            </w:r>
          </w:p>
        </w:tc>
        <w:tc>
          <w:tcPr>
            <w:tcW w:w="1247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11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Постійно</w:t>
            </w:r>
          </w:p>
        </w:tc>
        <w:tc>
          <w:tcPr>
            <w:tcW w:w="2580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11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Посадові особи виконкому селищної ради</w:t>
            </w:r>
          </w:p>
        </w:tc>
      </w:tr>
    </w:tbl>
    <w:p>
      <w:pPr>
        <w:spacing w:before="0" w:after="111" w:line="240"/>
        <w:ind w:right="0" w:left="0" w:firstLine="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VІІ. НАРАДИ ТА УЧАСТЬ У РАЙОННИХ ЗАХОДАХ</w:t>
      </w:r>
    </w:p>
    <w:tbl>
      <w:tblPr>
        <w:tblInd w:w="50" w:type="dxa"/>
      </w:tblPr>
      <w:tblGrid>
        <w:gridCol w:w="534"/>
        <w:gridCol w:w="5273"/>
        <w:gridCol w:w="1247"/>
        <w:gridCol w:w="2580"/>
      </w:tblGrid>
      <w:tr>
        <w:trPr>
          <w:trHeight w:val="0" w:hRule="atLeast"/>
          <w:jc w:val="left"/>
        </w:trPr>
        <w:tc>
          <w:tcPr>
            <w:tcW w:w="534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11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5273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11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Участь у нарадах при районній державній адміністрації, районній раді</w:t>
            </w:r>
          </w:p>
        </w:tc>
        <w:tc>
          <w:tcPr>
            <w:tcW w:w="1247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11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Постійно</w:t>
            </w:r>
          </w:p>
        </w:tc>
        <w:tc>
          <w:tcPr>
            <w:tcW w:w="2580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11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Посадові особи виконкому селищної ради</w:t>
            </w:r>
          </w:p>
        </w:tc>
      </w:tr>
      <w:tr>
        <w:trPr>
          <w:trHeight w:val="0" w:hRule="atLeast"/>
          <w:jc w:val="left"/>
        </w:trPr>
        <w:tc>
          <w:tcPr>
            <w:tcW w:w="534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11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5273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11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Проведення нарад з керівниками  закладів освіти </w:t>
            </w:r>
          </w:p>
        </w:tc>
        <w:tc>
          <w:tcPr>
            <w:tcW w:w="1247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11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Один раз на квартал</w:t>
            </w:r>
          </w:p>
        </w:tc>
        <w:tc>
          <w:tcPr>
            <w:tcW w:w="2580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11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Заступник селищного голови, відповідно до розподілу обов’язків</w:t>
            </w:r>
          </w:p>
        </w:tc>
      </w:tr>
      <w:tr>
        <w:trPr>
          <w:trHeight w:val="0" w:hRule="atLeast"/>
          <w:jc w:val="left"/>
        </w:trPr>
        <w:tc>
          <w:tcPr>
            <w:tcW w:w="534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11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</w:t>
            </w:r>
          </w:p>
        </w:tc>
        <w:tc>
          <w:tcPr>
            <w:tcW w:w="5273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11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Апаратні наради</w:t>
            </w:r>
          </w:p>
        </w:tc>
        <w:tc>
          <w:tcPr>
            <w:tcW w:w="1247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11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перший вівторок місяця</w:t>
            </w:r>
          </w:p>
        </w:tc>
        <w:tc>
          <w:tcPr>
            <w:tcW w:w="2580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11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Посадові особи виконкому селищної ради</w:t>
            </w:r>
          </w:p>
        </w:tc>
      </w:tr>
      <w:tr>
        <w:trPr>
          <w:trHeight w:val="0" w:hRule="atLeast"/>
          <w:jc w:val="left"/>
        </w:trPr>
        <w:tc>
          <w:tcPr>
            <w:tcW w:w="534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11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</w:t>
            </w:r>
          </w:p>
        </w:tc>
        <w:tc>
          <w:tcPr>
            <w:tcW w:w="5273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11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Наради селищного  голови з керівниками комунальної служби, медицини, культури, спорту ОТГ</w:t>
            </w:r>
          </w:p>
        </w:tc>
        <w:tc>
          <w:tcPr>
            <w:tcW w:w="1247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11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Один раз на квартал</w:t>
            </w:r>
          </w:p>
        </w:tc>
        <w:tc>
          <w:tcPr>
            <w:tcW w:w="2580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11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Селищний голова, заступники голови виконкому</w:t>
            </w:r>
          </w:p>
        </w:tc>
      </w:tr>
    </w:tbl>
    <w:p>
      <w:pPr>
        <w:spacing w:before="0" w:after="111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111" w:line="240"/>
        <w:ind w:right="0" w:left="0" w:firstLine="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VІІІ. УЧАСТЬ У ПІДГОТОВЦІ ТА ПРОВЕДЕННІ МАСОВИХ ЗАХОДІВ, УРОЧИСТОСТЕЙ ТОЩО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 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ВІДПОВІДНО ДО КАЛЕНДАРНИХ ДЕРЖАВНИХ ТА ПРОФЕСІЙНИХ СВЯТ УКРАЇНИ</w:t>
      </w:r>
    </w:p>
    <w:tbl>
      <w:tblPr>
        <w:tblInd w:w="50" w:type="dxa"/>
      </w:tblPr>
      <w:tblGrid>
        <w:gridCol w:w="440"/>
        <w:gridCol w:w="3231"/>
        <w:gridCol w:w="5963"/>
      </w:tblGrid>
      <w:tr>
        <w:trPr>
          <w:trHeight w:val="0" w:hRule="atLeast"/>
          <w:jc w:val="left"/>
        </w:trPr>
        <w:tc>
          <w:tcPr>
            <w:tcW w:w="440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3231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 січня</w:t>
            </w:r>
          </w:p>
        </w:tc>
        <w:tc>
          <w:tcPr>
            <w:tcW w:w="5963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Новий рік</w:t>
            </w:r>
          </w:p>
        </w:tc>
      </w:tr>
      <w:tr>
        <w:trPr>
          <w:trHeight w:val="0" w:hRule="atLeast"/>
          <w:jc w:val="left"/>
        </w:trPr>
        <w:tc>
          <w:tcPr>
            <w:tcW w:w="440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3231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7 січня</w:t>
            </w:r>
          </w:p>
        </w:tc>
        <w:tc>
          <w:tcPr>
            <w:tcW w:w="5963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hyperlink xmlns:r="http://schemas.openxmlformats.org/officeDocument/2006/relationships" r:id="docRId0">
              <w:r>
                <w:rPr>
                  <w:rFonts w:ascii="Times New Roman" w:hAnsi="Times New Roman" w:cs="Times New Roman" w:eastAsia="Times New Roman"/>
                  <w:color w:val="000000"/>
                  <w:spacing w:val="0"/>
                  <w:position w:val="0"/>
                  <w:sz w:val="24"/>
                  <w:shd w:fill="auto" w:val="clear"/>
                </w:rPr>
                <w:t xml:space="preserve">Різдво Христове</w:t>
              </w:r>
            </w:hyperlink>
          </w:p>
        </w:tc>
      </w:tr>
      <w:tr>
        <w:trPr>
          <w:trHeight w:val="0" w:hRule="atLeast"/>
          <w:jc w:val="left"/>
        </w:trPr>
        <w:tc>
          <w:tcPr>
            <w:tcW w:w="440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</w:t>
            </w:r>
          </w:p>
        </w:tc>
        <w:tc>
          <w:tcPr>
            <w:tcW w:w="3231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28 лютого – 6 березня</w:t>
            </w:r>
          </w:p>
        </w:tc>
        <w:tc>
          <w:tcPr>
            <w:tcW w:w="5963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Масляна</w:t>
            </w:r>
          </w:p>
        </w:tc>
      </w:tr>
      <w:tr>
        <w:trPr>
          <w:trHeight w:val="0" w:hRule="atLeast"/>
          <w:jc w:val="left"/>
        </w:trPr>
        <w:tc>
          <w:tcPr>
            <w:tcW w:w="440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</w:t>
            </w:r>
          </w:p>
        </w:tc>
        <w:tc>
          <w:tcPr>
            <w:tcW w:w="3231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8 травня</w:t>
            </w:r>
          </w:p>
        </w:tc>
        <w:tc>
          <w:tcPr>
            <w:tcW w:w="5963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День Примирення</w:t>
            </w:r>
          </w:p>
        </w:tc>
      </w:tr>
      <w:tr>
        <w:trPr>
          <w:trHeight w:val="0" w:hRule="atLeast"/>
          <w:jc w:val="left"/>
        </w:trPr>
        <w:tc>
          <w:tcPr>
            <w:tcW w:w="440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</w:t>
            </w:r>
          </w:p>
        </w:tc>
        <w:tc>
          <w:tcPr>
            <w:tcW w:w="3231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09 травня</w:t>
            </w:r>
          </w:p>
        </w:tc>
        <w:tc>
          <w:tcPr>
            <w:tcW w:w="5963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День перемоги над нацизмом у Другій світовій війні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 </w:t>
            </w:r>
          </w:p>
        </w:tc>
      </w:tr>
      <w:tr>
        <w:trPr>
          <w:trHeight w:val="0" w:hRule="atLeast"/>
          <w:jc w:val="left"/>
        </w:trPr>
        <w:tc>
          <w:tcPr>
            <w:tcW w:w="440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</w:t>
            </w:r>
          </w:p>
        </w:tc>
        <w:tc>
          <w:tcPr>
            <w:tcW w:w="3231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10 травня</w:t>
            </w:r>
          </w:p>
        </w:tc>
        <w:tc>
          <w:tcPr>
            <w:tcW w:w="5963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hyperlink xmlns:r="http://schemas.openxmlformats.org/officeDocument/2006/relationships" r:id="docRId1">
              <w:r>
                <w:rPr>
                  <w:rFonts w:ascii="Times New Roman" w:hAnsi="Times New Roman" w:cs="Times New Roman" w:eastAsia="Times New Roman"/>
                  <w:color w:val="000000"/>
                  <w:spacing w:val="0"/>
                  <w:position w:val="0"/>
                  <w:sz w:val="24"/>
                  <w:shd w:fill="auto" w:val="clear"/>
                </w:rPr>
                <w:t xml:space="preserve">День Матері</w:t>
              </w:r>
            </w:hyperlink>
          </w:p>
        </w:tc>
      </w:tr>
      <w:tr>
        <w:trPr>
          <w:trHeight w:val="0" w:hRule="atLeast"/>
          <w:jc w:val="left"/>
        </w:trPr>
        <w:tc>
          <w:tcPr>
            <w:tcW w:w="440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7</w:t>
            </w:r>
          </w:p>
        </w:tc>
        <w:tc>
          <w:tcPr>
            <w:tcW w:w="3231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28 червня</w:t>
            </w:r>
          </w:p>
        </w:tc>
        <w:tc>
          <w:tcPr>
            <w:tcW w:w="5963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4"/>
                <w:shd w:fill="auto" w:val="clear"/>
              </w:rPr>
            </w:pPr>
            <w:hyperlink xmlns:r="http://schemas.openxmlformats.org/officeDocument/2006/relationships" r:id="docRId2">
              <w:r>
                <w:rPr>
                  <w:rFonts w:ascii="Times New Roman" w:hAnsi="Times New Roman" w:cs="Times New Roman" w:eastAsia="Times New Roman"/>
                  <w:color w:val="000000"/>
                  <w:spacing w:val="0"/>
                  <w:position w:val="0"/>
                  <w:sz w:val="24"/>
                  <w:shd w:fill="auto" w:val="clear"/>
                </w:rPr>
                <w:t xml:space="preserve">День Конституції</w:t>
              </w:r>
            </w:hyperlink>
          </w:p>
        </w:tc>
      </w:tr>
    </w:tbl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Керуючий справами (секретар) виконкому                         Тетяна ЗЕМЛЯНКО</w:t>
      </w:r>
    </w:p>
    <w:p>
      <w:pPr>
        <w:tabs>
          <w:tab w:val="left" w:pos="1535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s://publicholidays.com.ua/uk/pentecost/" Id="docRId1" Type="http://schemas.openxmlformats.org/officeDocument/2006/relationships/hyperlink" /><Relationship Target="numbering.xml" Id="docRId3" Type="http://schemas.openxmlformats.org/officeDocument/2006/relationships/numbering" /><Relationship TargetMode="External" Target="https://publicholidays.com.ua/uk/christmas/" Id="docRId0" Type="http://schemas.openxmlformats.org/officeDocument/2006/relationships/hyperlink" /><Relationship TargetMode="External" Target="https://publicholidays.com.ua/uk/constitution-day/" Id="docRId2" Type="http://schemas.openxmlformats.org/officeDocument/2006/relationships/hyperlink" /><Relationship Target="styles.xml" Id="docRId4" Type="http://schemas.openxmlformats.org/officeDocument/2006/relationships/styles" /></Relationships>
</file>