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BA47" w14:textId="0313A9BD" w:rsidR="00C55D19" w:rsidRPr="00C55D19" w:rsidRDefault="00C55D19" w:rsidP="00333FE0">
      <w:pPr>
        <w:ind w:left="5103"/>
        <w:rPr>
          <w:rFonts w:eastAsia="Calibri"/>
          <w:szCs w:val="28"/>
          <w:lang w:val="ru-RU" w:eastAsia="en-US"/>
        </w:rPr>
      </w:pPr>
      <w:proofErr w:type="spellStart"/>
      <w:r w:rsidRPr="00C55D19">
        <w:rPr>
          <w:rFonts w:eastAsia="Calibri"/>
          <w:szCs w:val="28"/>
          <w:lang w:val="ru-RU" w:eastAsia="en-US"/>
        </w:rPr>
        <w:t>Додаток</w:t>
      </w:r>
      <w:proofErr w:type="spellEnd"/>
      <w:r w:rsidRPr="00C55D19">
        <w:rPr>
          <w:rFonts w:eastAsia="Calibri"/>
          <w:szCs w:val="28"/>
          <w:lang w:val="ru-RU" w:eastAsia="en-US"/>
        </w:rPr>
        <w:t xml:space="preserve"> 2 до </w:t>
      </w:r>
      <w:proofErr w:type="spellStart"/>
      <w:r w:rsidRPr="00C55D19">
        <w:rPr>
          <w:rFonts w:eastAsia="Calibri"/>
          <w:szCs w:val="28"/>
          <w:lang w:val="ru-RU" w:eastAsia="en-US"/>
        </w:rPr>
        <w:t>рішення</w:t>
      </w:r>
      <w:proofErr w:type="spellEnd"/>
      <w:r w:rsidRPr="00C55D19">
        <w:rPr>
          <w:rFonts w:eastAsia="Calibri"/>
          <w:szCs w:val="28"/>
          <w:lang w:val="ru-RU" w:eastAsia="en-US"/>
        </w:rPr>
        <w:t xml:space="preserve"> </w:t>
      </w:r>
      <w:proofErr w:type="spellStart"/>
      <w:r w:rsidRPr="00C55D19">
        <w:rPr>
          <w:rFonts w:eastAsia="Calibri"/>
          <w:szCs w:val="28"/>
          <w:lang w:val="ru-RU" w:eastAsia="en-US"/>
        </w:rPr>
        <w:t>виконкому</w:t>
      </w:r>
      <w:proofErr w:type="spellEnd"/>
    </w:p>
    <w:p w14:paraId="051326A4" w14:textId="77777777" w:rsidR="00C55D19" w:rsidRPr="00C55D19" w:rsidRDefault="00C55D19" w:rsidP="00333FE0">
      <w:pPr>
        <w:ind w:left="5103"/>
        <w:rPr>
          <w:rFonts w:eastAsia="Calibri"/>
          <w:szCs w:val="28"/>
          <w:lang w:val="ru-RU" w:eastAsia="en-US"/>
        </w:rPr>
      </w:pPr>
      <w:proofErr w:type="spellStart"/>
      <w:r w:rsidRPr="00C55D19">
        <w:rPr>
          <w:rFonts w:eastAsia="Calibri"/>
          <w:szCs w:val="28"/>
          <w:lang w:val="ru-RU" w:eastAsia="en-US"/>
        </w:rPr>
        <w:t>Яворницької</w:t>
      </w:r>
      <w:proofErr w:type="spellEnd"/>
      <w:r w:rsidRPr="00C55D19">
        <w:rPr>
          <w:rFonts w:eastAsia="Calibri"/>
          <w:szCs w:val="28"/>
          <w:lang w:val="ru-RU" w:eastAsia="en-US"/>
        </w:rPr>
        <w:t xml:space="preserve"> </w:t>
      </w:r>
      <w:proofErr w:type="spellStart"/>
      <w:r w:rsidRPr="00C55D19">
        <w:rPr>
          <w:rFonts w:eastAsia="Calibri"/>
          <w:szCs w:val="28"/>
          <w:lang w:val="ru-RU" w:eastAsia="en-US"/>
        </w:rPr>
        <w:t>селищної</w:t>
      </w:r>
      <w:proofErr w:type="spellEnd"/>
      <w:r w:rsidRPr="00C55D19">
        <w:rPr>
          <w:rFonts w:eastAsia="Calibri"/>
          <w:szCs w:val="28"/>
          <w:lang w:val="ru-RU" w:eastAsia="en-US"/>
        </w:rPr>
        <w:t xml:space="preserve"> ради</w:t>
      </w:r>
    </w:p>
    <w:p w14:paraId="4ABE03F8" w14:textId="77777777" w:rsidR="00C55D19" w:rsidRPr="00C55D19" w:rsidRDefault="00C55D19" w:rsidP="00333FE0">
      <w:pPr>
        <w:pStyle w:val="70"/>
        <w:shd w:val="clear" w:color="auto" w:fill="auto"/>
        <w:spacing w:after="0" w:line="240" w:lineRule="auto"/>
        <w:ind w:left="5103" w:right="140"/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</w:pPr>
      <w:proofErr w:type="spellStart"/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від</w:t>
      </w:r>
      <w:proofErr w:type="spellEnd"/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 xml:space="preserve"> 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08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.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0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1.202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6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 xml:space="preserve"> р. № </w:t>
      </w:r>
      <w:r w:rsidRPr="00C55D19"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4</w:t>
      </w:r>
    </w:p>
    <w:p w14:paraId="61F02808" w14:textId="17F9FF88" w:rsidR="002A186A" w:rsidRDefault="002A186A" w:rsidP="00333FE0">
      <w:pPr>
        <w:widowControl w:val="0"/>
        <w:ind w:left="600"/>
        <w:jc w:val="right"/>
        <w:rPr>
          <w:szCs w:val="28"/>
        </w:rPr>
      </w:pPr>
    </w:p>
    <w:p w14:paraId="3CF0893D" w14:textId="77777777" w:rsidR="00C271A6" w:rsidRPr="00C55D19" w:rsidRDefault="00C271A6" w:rsidP="00333FE0">
      <w:pPr>
        <w:widowControl w:val="0"/>
        <w:ind w:left="600"/>
        <w:jc w:val="right"/>
        <w:rPr>
          <w:szCs w:val="28"/>
        </w:rPr>
      </w:pPr>
    </w:p>
    <w:p w14:paraId="117C258B" w14:textId="1ACC7122" w:rsidR="002A186A" w:rsidRPr="00C55D19" w:rsidRDefault="00C55D19" w:rsidP="00333FE0">
      <w:pPr>
        <w:jc w:val="center"/>
        <w:rPr>
          <w:b/>
          <w:bCs/>
          <w:szCs w:val="28"/>
        </w:rPr>
      </w:pPr>
      <w:r w:rsidRPr="00C55D19">
        <w:rPr>
          <w:b/>
          <w:bCs/>
          <w:szCs w:val="28"/>
        </w:rPr>
        <w:t>ПОЛОЖЕННЯ</w:t>
      </w:r>
    </w:p>
    <w:p w14:paraId="62B8FCB7" w14:textId="77777777" w:rsidR="002A186A" w:rsidRPr="00C55D19" w:rsidRDefault="00000000" w:rsidP="00333FE0">
      <w:pPr>
        <w:ind w:firstLine="360"/>
        <w:jc w:val="center"/>
        <w:rPr>
          <w:szCs w:val="28"/>
        </w:rPr>
      </w:pPr>
      <w:r w:rsidRPr="00C55D19">
        <w:rPr>
          <w:b/>
          <w:bCs/>
          <w:szCs w:val="28"/>
        </w:rPr>
        <w:t xml:space="preserve">про комісію </w:t>
      </w:r>
      <w:r w:rsidRPr="00C55D19">
        <w:rPr>
          <w:rFonts w:eastAsia="Times New Roman"/>
          <w:b/>
          <w:bCs/>
          <w:color w:val="000000"/>
          <w:szCs w:val="28"/>
        </w:rPr>
        <w:t xml:space="preserve">з надання </w:t>
      </w:r>
      <w:r w:rsidRPr="00C55D19">
        <w:rPr>
          <w:rStyle w:val="a5"/>
          <w:rFonts w:eastAsia="Times New Roman"/>
          <w:color w:val="000000"/>
          <w:szCs w:val="28"/>
        </w:rPr>
        <w:t xml:space="preserve">допомоги незахищеним верствам населення та особам, </w:t>
      </w:r>
      <w:r w:rsidRPr="00C55D19">
        <w:rPr>
          <w:rFonts w:eastAsia="Times New Roman"/>
          <w:b/>
          <w:bCs/>
          <w:color w:val="000000"/>
          <w:szCs w:val="28"/>
        </w:rPr>
        <w:t>які опинилися у складних життєвих обставинах</w:t>
      </w:r>
    </w:p>
    <w:p w14:paraId="6DC3F3A9" w14:textId="77777777" w:rsidR="002A186A" w:rsidRPr="00C55D19" w:rsidRDefault="002A186A" w:rsidP="00333FE0">
      <w:pPr>
        <w:rPr>
          <w:rFonts w:eastAsia="Times New Roman"/>
          <w:color w:val="000000"/>
          <w:szCs w:val="28"/>
        </w:rPr>
      </w:pPr>
    </w:p>
    <w:p w14:paraId="11678BEA" w14:textId="77777777" w:rsidR="002A186A" w:rsidRPr="00C55D19" w:rsidRDefault="00000000" w:rsidP="00333FE0">
      <w:pPr>
        <w:numPr>
          <w:ilvl w:val="0"/>
          <w:numId w:val="2"/>
        </w:numPr>
        <w:jc w:val="center"/>
        <w:rPr>
          <w:b/>
          <w:bCs/>
          <w:szCs w:val="28"/>
        </w:rPr>
      </w:pPr>
      <w:r w:rsidRPr="00C55D19">
        <w:rPr>
          <w:b/>
          <w:bCs/>
          <w:szCs w:val="28"/>
        </w:rPr>
        <w:t>Загальні положення</w:t>
      </w:r>
    </w:p>
    <w:p w14:paraId="4C6F4AAD" w14:textId="0EAC2269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1.1.Комісія </w:t>
      </w:r>
      <w:r w:rsidRPr="00C55D19">
        <w:rPr>
          <w:rFonts w:eastAsia="Times New Roman"/>
          <w:color w:val="000000"/>
          <w:szCs w:val="28"/>
        </w:rPr>
        <w:t xml:space="preserve">з надання </w:t>
      </w:r>
      <w:r w:rsidRPr="00C55D19">
        <w:rPr>
          <w:rStyle w:val="a5"/>
          <w:rFonts w:eastAsia="Times New Roman"/>
          <w:b w:val="0"/>
          <w:bCs w:val="0"/>
          <w:color w:val="000000"/>
          <w:szCs w:val="28"/>
        </w:rPr>
        <w:t xml:space="preserve">допомоги незахищеним верствам населення та особам, </w:t>
      </w:r>
      <w:r w:rsidRPr="00C55D19">
        <w:rPr>
          <w:rFonts w:eastAsia="Times New Roman"/>
          <w:color w:val="000000"/>
          <w:szCs w:val="28"/>
        </w:rPr>
        <w:t>які опинилися у складних життєвих обставинах</w:t>
      </w:r>
      <w:r w:rsidR="00764E28">
        <w:rPr>
          <w:rFonts w:eastAsia="Times New Roman"/>
          <w:color w:val="000000"/>
          <w:szCs w:val="28"/>
        </w:rPr>
        <w:t xml:space="preserve"> </w:t>
      </w:r>
      <w:r w:rsidRPr="00C55D19">
        <w:rPr>
          <w:szCs w:val="28"/>
        </w:rPr>
        <w:t xml:space="preserve">(далі – Комісія) утворюється з метою розгляду звернень громадян щодо надання матеріальної грошової допомоги та визначення сум матеріальної грошової допомоги заявникам, які звернулися із відповідною заявою. </w:t>
      </w:r>
    </w:p>
    <w:p w14:paraId="6490B14D" w14:textId="2EE6D7C0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1.2.Кількісний та персональний склад Комісії затверджується рішенням виконавчого комітету </w:t>
      </w:r>
      <w:r w:rsidRPr="00C55D19">
        <w:rPr>
          <w:rFonts w:eastAsia="Times New Roman"/>
          <w:color w:val="000000"/>
          <w:szCs w:val="28"/>
        </w:rPr>
        <w:t xml:space="preserve">Яворницької селищної </w:t>
      </w:r>
      <w:r w:rsidRPr="00C55D19">
        <w:rPr>
          <w:szCs w:val="28"/>
        </w:rPr>
        <w:t xml:space="preserve"> ради.</w:t>
      </w:r>
    </w:p>
    <w:p w14:paraId="1DEECABD" w14:textId="43299FDE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1.3.Комісія у своїй діяльності керується Конституцією України, законами України, постановами Верховної Ради України і Кабінету Міністрів України, іншими підзаконними актами, рішеннями </w:t>
      </w:r>
      <w:r w:rsidRPr="00C55D19">
        <w:rPr>
          <w:rFonts w:eastAsia="Times New Roman"/>
          <w:color w:val="000000"/>
          <w:szCs w:val="28"/>
        </w:rPr>
        <w:t xml:space="preserve">Яворницької селищної </w:t>
      </w:r>
      <w:r w:rsidRPr="00C55D19">
        <w:rPr>
          <w:szCs w:val="28"/>
        </w:rPr>
        <w:t>ради та її виконавчого комітету, а також даним Положенням.</w:t>
      </w:r>
    </w:p>
    <w:p w14:paraId="6CE4807C" w14:textId="2933CC19" w:rsidR="002A186A" w:rsidRPr="00C55D19" w:rsidRDefault="00000000" w:rsidP="00C271A6">
      <w:pPr>
        <w:pStyle w:val="HTML0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D19">
        <w:rPr>
          <w:rFonts w:ascii="Times New Roman" w:hAnsi="Times New Roman" w:cs="Times New Roman"/>
          <w:sz w:val="28"/>
          <w:szCs w:val="28"/>
          <w:lang w:val="uk-UA"/>
        </w:rPr>
        <w:t xml:space="preserve">1.4.Підставою для розгляду питання щодо надання одноразової матеріальної допомоги є заява громадянина про надання йому (членам його сім’ї) грошової допомоги у зв’язку зі скрутним матеріальним становищем, яке зумовлено надзвичайними обставинами, що виникли (тяжке захворювання, оперативне лікування, соціально - побутові проблеми та інше), на поховання померлого (померлої): особи, яка не досягла пенсійного віку та на момент смерті не працювала, не перебувала на службі, не зареєстрована у центрі зайнятості як безробітна; особи, яка не має права на отримання пенсії або державної соціальної допомоги відповідно до Закону України «Про державну соціальну допомогу особам, які не мають права на пенсію, та інвалідам»; особи, яка мала право на призначення пенсії або державної соціальної допомоги відповідно до законодавства, на допомогу </w:t>
      </w:r>
      <w:r w:rsidRPr="00C55D19">
        <w:rPr>
          <w:rFonts w:ascii="Times New Roman" w:hAnsi="Times New Roman" w:cs="Times New Roman"/>
          <w:iCs/>
          <w:sz w:val="28"/>
          <w:szCs w:val="28"/>
          <w:lang w:val="uk-UA"/>
        </w:rPr>
        <w:t>ветеранам війни, членам їх сімей, членам сімей загиблих (померлих) ветеранів війни, членів сімей загиблих (померлих) Захисників і Захисниць України</w:t>
      </w:r>
      <w:r w:rsidRPr="00C55D1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C55D19">
        <w:rPr>
          <w:rFonts w:ascii="Times New Roman" w:hAnsi="Times New Roman" w:cs="Times New Roman"/>
          <w:sz w:val="28"/>
          <w:szCs w:val="28"/>
          <w:lang w:val="uk-UA"/>
        </w:rPr>
        <w:t>на ім’я селищного голови.</w:t>
      </w:r>
    </w:p>
    <w:p w14:paraId="15220E5C" w14:textId="7CB0C8DE" w:rsidR="002A186A" w:rsidRPr="00C55D19" w:rsidRDefault="00000000" w:rsidP="00C271A6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</w:rPr>
      </w:pPr>
      <w:r w:rsidRPr="00C55D19">
        <w:rPr>
          <w:rFonts w:eastAsia="Times New Roman"/>
          <w:color w:val="000000"/>
          <w:szCs w:val="28"/>
        </w:rPr>
        <w:t xml:space="preserve">1.5.Питання щодо надання матеріальної допомоги мешканцям Яворницької селищної ради розглядається Комісією при наявності документів визначених Порядком </w:t>
      </w:r>
      <w:r w:rsidRPr="00C55D19">
        <w:rPr>
          <w:szCs w:val="28"/>
        </w:rPr>
        <w:t xml:space="preserve">надання допомоги незахищеним верствам населення та особам, </w:t>
      </w:r>
      <w:r w:rsidRPr="00C55D19">
        <w:rPr>
          <w:rFonts w:eastAsia="Times New Roman"/>
          <w:color w:val="000000"/>
          <w:szCs w:val="28"/>
        </w:rPr>
        <w:t>які опинилися у складних життєвих обставинах.</w:t>
      </w:r>
    </w:p>
    <w:p w14:paraId="568D95E5" w14:textId="77777777" w:rsidR="002A186A" w:rsidRPr="00C55D19" w:rsidRDefault="002A186A" w:rsidP="00333FE0">
      <w:pPr>
        <w:shd w:val="clear" w:color="auto" w:fill="FFFFFF"/>
        <w:jc w:val="both"/>
        <w:rPr>
          <w:rFonts w:eastAsia="Times New Roman"/>
          <w:color w:val="000000"/>
          <w:szCs w:val="28"/>
        </w:rPr>
      </w:pPr>
    </w:p>
    <w:p w14:paraId="10BC4E0F" w14:textId="77777777" w:rsidR="002A186A" w:rsidRPr="00C55D19" w:rsidRDefault="00000000" w:rsidP="00333FE0">
      <w:pPr>
        <w:jc w:val="center"/>
        <w:rPr>
          <w:b/>
          <w:szCs w:val="28"/>
        </w:rPr>
      </w:pPr>
      <w:r w:rsidRPr="00C55D19">
        <w:rPr>
          <w:b/>
          <w:bCs/>
          <w:szCs w:val="28"/>
        </w:rPr>
        <w:t>2. Основні завдання та функції Комісії</w:t>
      </w:r>
    </w:p>
    <w:p w14:paraId="230B3D17" w14:textId="2516EBBB" w:rsidR="002A186A" w:rsidRPr="00C55D19" w:rsidRDefault="00000000" w:rsidP="00E61DC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2.1.Основним завданням Комісії є: </w:t>
      </w:r>
    </w:p>
    <w:p w14:paraId="01335235" w14:textId="7B5E1ACE" w:rsidR="002A186A" w:rsidRPr="00C55D19" w:rsidRDefault="00000000" w:rsidP="00E61DC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2.1.1.Розгляд звернень громадян щодо надання матеріальної грошової допомоги; </w:t>
      </w:r>
    </w:p>
    <w:p w14:paraId="28E56D3C" w14:textId="643741AD" w:rsidR="002A186A" w:rsidRPr="00C55D19" w:rsidRDefault="00000000" w:rsidP="00E61DC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2.1.2.Прийняття рішення щодо надання матеріальної грошової допомоги; </w:t>
      </w:r>
    </w:p>
    <w:p w14:paraId="049C5032" w14:textId="77777777" w:rsidR="002A186A" w:rsidRPr="00C55D19" w:rsidRDefault="00000000" w:rsidP="00E61DC6">
      <w:pPr>
        <w:ind w:firstLine="567"/>
        <w:jc w:val="both"/>
        <w:rPr>
          <w:szCs w:val="28"/>
        </w:rPr>
      </w:pPr>
      <w:r w:rsidRPr="00C55D19">
        <w:rPr>
          <w:szCs w:val="28"/>
        </w:rPr>
        <w:lastRenderedPageBreak/>
        <w:t xml:space="preserve">2.1.3. Визначення сум матеріальної грошової допомоги заявникам, які звернулися із відповідними заявами і потребують призначення допомоги; </w:t>
      </w:r>
    </w:p>
    <w:p w14:paraId="7BBD5262" w14:textId="706CB866" w:rsidR="002A186A" w:rsidRPr="00C55D19" w:rsidRDefault="00000000" w:rsidP="00E61DC6">
      <w:pPr>
        <w:ind w:firstLine="567"/>
        <w:jc w:val="both"/>
        <w:rPr>
          <w:szCs w:val="28"/>
        </w:rPr>
      </w:pPr>
      <w:r w:rsidRPr="00C55D19">
        <w:rPr>
          <w:szCs w:val="28"/>
        </w:rPr>
        <w:t>2.1.4. Умови та порядок вирішення питання щодо фінансової підтримки мешканців ради, які потрапили в скрутні життєві обставини, п</w:t>
      </w:r>
      <w:r w:rsidRPr="00C55D19">
        <w:rPr>
          <w:bCs/>
          <w:szCs w:val="28"/>
        </w:rPr>
        <w:t>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України, внутрішньо переміщених осіб</w:t>
      </w:r>
      <w:r w:rsidRPr="00C55D19">
        <w:rPr>
          <w:szCs w:val="28"/>
        </w:rPr>
        <w:t xml:space="preserve">; допомоги на поховання особи, яка не досягла пенсійного віку та на момент смерті не працювала, не перебувала на службі, не зареєстрована у центрі зайнятості як безробітна; особи, яка не має права на отримання пенсії або державної соціальної допомоги відповідно до Закону України «Про державну соціальну допомогу особам, які не мають права на пенсію, та інвалідам» визначено </w:t>
      </w:r>
      <w:r w:rsidRPr="00C55D19">
        <w:rPr>
          <w:rFonts w:eastAsia="Times New Roman"/>
          <w:color w:val="000000"/>
          <w:szCs w:val="28"/>
        </w:rPr>
        <w:t xml:space="preserve">Порядком </w:t>
      </w:r>
      <w:r w:rsidRPr="00C55D19">
        <w:rPr>
          <w:szCs w:val="28"/>
        </w:rPr>
        <w:t xml:space="preserve">надання допомоги незахищеним верствам населення та особам, </w:t>
      </w:r>
      <w:r w:rsidRPr="00C55D19">
        <w:rPr>
          <w:rFonts w:eastAsia="Times New Roman"/>
          <w:color w:val="000000"/>
          <w:szCs w:val="28"/>
        </w:rPr>
        <w:t>які опинилися у складних життєвих обставинах</w:t>
      </w:r>
      <w:r w:rsidRPr="00C55D19">
        <w:rPr>
          <w:szCs w:val="28"/>
        </w:rPr>
        <w:t>.</w:t>
      </w:r>
    </w:p>
    <w:p w14:paraId="290E7559" w14:textId="77777777" w:rsidR="002A186A" w:rsidRPr="00C55D19" w:rsidRDefault="002A186A" w:rsidP="00333FE0">
      <w:pPr>
        <w:jc w:val="both"/>
        <w:rPr>
          <w:szCs w:val="28"/>
        </w:rPr>
      </w:pPr>
    </w:p>
    <w:p w14:paraId="2AB89D3E" w14:textId="77777777" w:rsidR="002A186A" w:rsidRPr="00C55D19" w:rsidRDefault="00000000" w:rsidP="00333FE0">
      <w:pPr>
        <w:jc w:val="center"/>
        <w:rPr>
          <w:b/>
          <w:bCs/>
          <w:szCs w:val="28"/>
        </w:rPr>
      </w:pPr>
      <w:r w:rsidRPr="00C55D19">
        <w:rPr>
          <w:b/>
          <w:bCs/>
          <w:szCs w:val="28"/>
        </w:rPr>
        <w:t>3. Порядок розгляду Комісією звернень громадян щодо надання матеріальної допомоги</w:t>
      </w:r>
    </w:p>
    <w:p w14:paraId="07751910" w14:textId="19252D2B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3.1.Комісія розглядає звернення громадян щодо надання матеріальної грошової допомоги відповідно до </w:t>
      </w:r>
      <w:r w:rsidRPr="00C55D19">
        <w:rPr>
          <w:rFonts w:eastAsia="Times New Roman"/>
          <w:color w:val="000000"/>
          <w:szCs w:val="28"/>
        </w:rPr>
        <w:t xml:space="preserve">Порядку </w:t>
      </w:r>
      <w:r w:rsidRPr="00C55D19">
        <w:rPr>
          <w:szCs w:val="28"/>
        </w:rPr>
        <w:t xml:space="preserve">надання допомоги незахищеним верствам населення та особам, </w:t>
      </w:r>
      <w:r w:rsidRPr="00C55D19">
        <w:rPr>
          <w:rFonts w:eastAsia="Times New Roman"/>
          <w:color w:val="000000"/>
          <w:szCs w:val="28"/>
        </w:rPr>
        <w:t>які опинилися у складних життєвих обставинах.</w:t>
      </w:r>
    </w:p>
    <w:p w14:paraId="324F1D81" w14:textId="424277BA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3.2.Основною формою діяльності Комісії є засідання. </w:t>
      </w:r>
    </w:p>
    <w:p w14:paraId="202BBB87" w14:textId="6767DACB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>3.3</w:t>
      </w:r>
      <w:r w:rsidR="00C271A6">
        <w:rPr>
          <w:szCs w:val="28"/>
        </w:rPr>
        <w:t>.</w:t>
      </w:r>
      <w:r w:rsidRPr="00C55D19">
        <w:rPr>
          <w:szCs w:val="28"/>
        </w:rPr>
        <w:t xml:space="preserve">Засідання Комісії веде голова комісії, а у разі його відсутності заступник голови комісії. </w:t>
      </w:r>
    </w:p>
    <w:p w14:paraId="48C5DF77" w14:textId="164198DB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>3.4.Підготовку документів, необхідних для розгляду  комісією здійснює відділ соціального захисту населення виконкому Яворницької селищної  ради.</w:t>
      </w:r>
    </w:p>
    <w:p w14:paraId="6A1AC5A0" w14:textId="6D91CDBE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3.5.Засідання Комісії проводяться за потребою. </w:t>
      </w:r>
    </w:p>
    <w:p w14:paraId="201C6C76" w14:textId="0D8ED71B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3.6.Засідання Комісії є правомочним, якщо на ньому присутні більше 2/3 представників її кількісного складу. </w:t>
      </w:r>
    </w:p>
    <w:p w14:paraId="7D799C77" w14:textId="3BDEDBA2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3.7.Комісія приймає рішення шляхом голосування. Рішення вважається прийнятим, якщо за нього проголосувала більшість членів Комісії від її загального складу. У разі рівного розподілу голосів, голос голови Комісії є вирішальним. </w:t>
      </w:r>
    </w:p>
    <w:p w14:paraId="3D748AE0" w14:textId="6F9CB1DC" w:rsidR="002A186A" w:rsidRPr="00C55D19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3.8.За наслідками розгляду матеріалів Комісією складається протокол, який не пізніше наступного дня надається відділу соціального захисту населення виконкому Яворницької селищної ради для підготовки </w:t>
      </w:r>
      <w:proofErr w:type="spellStart"/>
      <w:r w:rsidRPr="00C55D19">
        <w:rPr>
          <w:szCs w:val="28"/>
        </w:rPr>
        <w:t>про</w:t>
      </w:r>
      <w:r w:rsidR="007D14EC">
        <w:rPr>
          <w:szCs w:val="28"/>
        </w:rPr>
        <w:t>є</w:t>
      </w:r>
      <w:r w:rsidRPr="00C55D19">
        <w:rPr>
          <w:szCs w:val="28"/>
        </w:rPr>
        <w:t>кту</w:t>
      </w:r>
      <w:proofErr w:type="spellEnd"/>
      <w:r w:rsidRPr="00C55D19">
        <w:rPr>
          <w:szCs w:val="28"/>
        </w:rPr>
        <w:t xml:space="preserve"> рішення виконавчого комітету Яворницької селищної ради про надання матеріальної грошової допомоги. Протокол підписує голова комісії, а в разі його відсутності заступник голови комісії та секретар комісії. </w:t>
      </w:r>
    </w:p>
    <w:p w14:paraId="3B0080C7" w14:textId="14F66309" w:rsidR="002A186A" w:rsidRDefault="00000000" w:rsidP="00C271A6">
      <w:pPr>
        <w:ind w:firstLine="567"/>
        <w:jc w:val="both"/>
        <w:rPr>
          <w:szCs w:val="28"/>
        </w:rPr>
      </w:pPr>
      <w:r w:rsidRPr="00C55D19">
        <w:rPr>
          <w:szCs w:val="28"/>
        </w:rPr>
        <w:t xml:space="preserve">3.9.Примірник протоколу Комісії передається виконавчому комітету Яворницької селищної ради для врахування при прийнятті рішення про надання матеріальної допомоги. </w:t>
      </w:r>
    </w:p>
    <w:p w14:paraId="61D2784A" w14:textId="77777777" w:rsidR="00C271A6" w:rsidRPr="00C55D19" w:rsidRDefault="00C271A6" w:rsidP="00C271A6">
      <w:pPr>
        <w:ind w:firstLine="567"/>
        <w:jc w:val="both"/>
        <w:rPr>
          <w:szCs w:val="28"/>
        </w:rPr>
      </w:pPr>
    </w:p>
    <w:p w14:paraId="1D591E1F" w14:textId="77777777" w:rsidR="002A186A" w:rsidRPr="00C55D19" w:rsidRDefault="00000000" w:rsidP="00C271A6">
      <w:pPr>
        <w:ind w:firstLine="567"/>
        <w:jc w:val="center"/>
        <w:rPr>
          <w:szCs w:val="28"/>
        </w:rPr>
      </w:pPr>
      <w:r w:rsidRPr="00C55D19">
        <w:rPr>
          <w:b/>
          <w:szCs w:val="28"/>
        </w:rPr>
        <w:t>4</w:t>
      </w:r>
      <w:r w:rsidRPr="00C55D19">
        <w:rPr>
          <w:b/>
          <w:bCs/>
          <w:szCs w:val="28"/>
        </w:rPr>
        <w:t>. Права Комісії</w:t>
      </w:r>
    </w:p>
    <w:p w14:paraId="7EE55E34" w14:textId="4B420CD0" w:rsidR="002A186A" w:rsidRPr="00C55D19" w:rsidRDefault="007D14EC" w:rsidP="00C271A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00000" w:rsidRPr="00C55D19">
        <w:rPr>
          <w:szCs w:val="28"/>
        </w:rPr>
        <w:t xml:space="preserve">.1.Комісія має право: </w:t>
      </w:r>
    </w:p>
    <w:p w14:paraId="405BF404" w14:textId="3FF25869" w:rsidR="002A186A" w:rsidRPr="00C55D19" w:rsidRDefault="007D14EC" w:rsidP="00C271A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</w:t>
      </w:r>
      <w:r w:rsidR="00000000" w:rsidRPr="00C55D19">
        <w:rPr>
          <w:szCs w:val="28"/>
        </w:rPr>
        <w:t xml:space="preserve">.1.1.Залучати спеціалістів структурних підрозділів виконкому </w:t>
      </w:r>
      <w:r w:rsidR="00333FE0" w:rsidRPr="007D14EC">
        <w:rPr>
          <w:szCs w:val="28"/>
        </w:rPr>
        <w:t>Яворницької селищної</w:t>
      </w:r>
      <w:r w:rsidR="00333FE0">
        <w:rPr>
          <w:szCs w:val="28"/>
        </w:rPr>
        <w:t xml:space="preserve"> </w:t>
      </w:r>
      <w:r w:rsidR="00000000" w:rsidRPr="00C55D19">
        <w:rPr>
          <w:szCs w:val="28"/>
        </w:rPr>
        <w:t xml:space="preserve">ради (за погодженням з їх керівниками) до розгляду питань, що належать до її компетенції. </w:t>
      </w:r>
    </w:p>
    <w:p w14:paraId="22AD1280" w14:textId="4F368D9C" w:rsidR="002A186A" w:rsidRPr="00C55D19" w:rsidRDefault="007D14EC" w:rsidP="00C271A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00000" w:rsidRPr="00C55D19">
        <w:rPr>
          <w:szCs w:val="28"/>
        </w:rPr>
        <w:t>.1.2.Отримувати в установленому порядку від структурних підрозділів виконкому</w:t>
      </w:r>
      <w:r>
        <w:rPr>
          <w:szCs w:val="28"/>
        </w:rPr>
        <w:t xml:space="preserve"> Яворницької</w:t>
      </w:r>
      <w:r w:rsidR="00000000" w:rsidRPr="00C55D19">
        <w:rPr>
          <w:szCs w:val="28"/>
        </w:rPr>
        <w:t xml:space="preserve"> селищної ради, установ (організацій), інформацію, документи та інші матеріал, необхідні для виконання завдання покладеного на Комісію. </w:t>
      </w:r>
    </w:p>
    <w:p w14:paraId="64AB7231" w14:textId="7AE36EDD" w:rsidR="002A186A" w:rsidRPr="00C55D19" w:rsidRDefault="007D14EC" w:rsidP="00C271A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00000" w:rsidRPr="00C55D19">
        <w:rPr>
          <w:szCs w:val="28"/>
        </w:rPr>
        <w:t xml:space="preserve">.1.3.Запрошувати на засідання Комісії заявників. </w:t>
      </w:r>
    </w:p>
    <w:p w14:paraId="2048BCC3" w14:textId="02210249" w:rsidR="002A186A" w:rsidRPr="00C55D19" w:rsidRDefault="007D14EC" w:rsidP="00C271A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00000" w:rsidRPr="00C55D19">
        <w:rPr>
          <w:szCs w:val="28"/>
        </w:rPr>
        <w:t xml:space="preserve">.1.4.Подавати виконкому Яворницької селищної ради пропозиції щодо призначення сум матеріальної допомоги заявникам. </w:t>
      </w:r>
    </w:p>
    <w:p w14:paraId="217E3B17" w14:textId="7F980E38" w:rsidR="002A186A" w:rsidRPr="00C55D19" w:rsidRDefault="007D14EC" w:rsidP="00C271A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000000" w:rsidRPr="00C55D19">
        <w:rPr>
          <w:szCs w:val="28"/>
        </w:rPr>
        <w:t xml:space="preserve">.1.5.Приймати рішення щодо відмови в наданні матеріальної допомоги заявникам. </w:t>
      </w:r>
    </w:p>
    <w:p w14:paraId="02ADA851" w14:textId="77777777" w:rsidR="002A186A" w:rsidRDefault="002A186A" w:rsidP="00333FE0">
      <w:pPr>
        <w:ind w:firstLine="709"/>
        <w:jc w:val="both"/>
        <w:rPr>
          <w:szCs w:val="28"/>
        </w:rPr>
      </w:pPr>
    </w:p>
    <w:p w14:paraId="6D77E7AB" w14:textId="77777777" w:rsidR="00333FE0" w:rsidRDefault="00333FE0" w:rsidP="00333FE0">
      <w:pPr>
        <w:ind w:firstLine="709"/>
        <w:jc w:val="both"/>
        <w:rPr>
          <w:szCs w:val="28"/>
        </w:rPr>
      </w:pPr>
    </w:p>
    <w:p w14:paraId="061ABAB2" w14:textId="77777777" w:rsidR="00333FE0" w:rsidRPr="00C55D19" w:rsidRDefault="00333FE0" w:rsidP="00333FE0">
      <w:pPr>
        <w:ind w:firstLine="709"/>
        <w:jc w:val="both"/>
        <w:rPr>
          <w:szCs w:val="28"/>
        </w:rPr>
      </w:pPr>
    </w:p>
    <w:p w14:paraId="10F30BA6" w14:textId="77777777" w:rsidR="00333FE0" w:rsidRDefault="00000000" w:rsidP="00333FE0">
      <w:pPr>
        <w:widowControl w:val="0"/>
        <w:jc w:val="both"/>
        <w:rPr>
          <w:szCs w:val="28"/>
        </w:rPr>
      </w:pPr>
      <w:r w:rsidRPr="00C55D19">
        <w:rPr>
          <w:szCs w:val="28"/>
        </w:rPr>
        <w:t xml:space="preserve">Керуюча справами (секретар) </w:t>
      </w:r>
    </w:p>
    <w:p w14:paraId="5B1EDF6D" w14:textId="6793272D" w:rsidR="002A186A" w:rsidRPr="00C55D19" w:rsidRDefault="00333FE0" w:rsidP="00333FE0">
      <w:pPr>
        <w:widowControl w:val="0"/>
        <w:jc w:val="both"/>
        <w:rPr>
          <w:szCs w:val="28"/>
        </w:rPr>
      </w:pPr>
      <w:r>
        <w:rPr>
          <w:szCs w:val="28"/>
        </w:rPr>
        <w:t>в</w:t>
      </w:r>
      <w:r w:rsidRPr="00C55D19">
        <w:rPr>
          <w:szCs w:val="28"/>
        </w:rPr>
        <w:t>икон</w:t>
      </w:r>
      <w:r>
        <w:rPr>
          <w:szCs w:val="28"/>
        </w:rPr>
        <w:t xml:space="preserve">авчого </w:t>
      </w:r>
      <w:r w:rsidRPr="00C55D19">
        <w:rPr>
          <w:szCs w:val="28"/>
        </w:rPr>
        <w:t>ком</w:t>
      </w:r>
      <w:r>
        <w:rPr>
          <w:szCs w:val="28"/>
        </w:rPr>
        <w:t>ітету</w:t>
      </w:r>
      <w:r w:rsidRPr="00C55D19">
        <w:rPr>
          <w:szCs w:val="28"/>
        </w:rPr>
        <w:t xml:space="preserve">                    </w:t>
      </w:r>
      <w:r>
        <w:rPr>
          <w:szCs w:val="28"/>
        </w:rPr>
        <w:t xml:space="preserve">                                          </w:t>
      </w:r>
      <w:r w:rsidRPr="00C55D19">
        <w:rPr>
          <w:szCs w:val="28"/>
        </w:rPr>
        <w:t xml:space="preserve">  </w:t>
      </w:r>
      <w:r w:rsidRPr="00C55D19">
        <w:rPr>
          <w:rFonts w:eastAsia="Times New Roman"/>
          <w:szCs w:val="28"/>
          <w:lang w:eastAsia="uk-UA"/>
        </w:rPr>
        <w:t>Тетяна ЗЕМЛЯНКО</w:t>
      </w:r>
    </w:p>
    <w:p w14:paraId="4A6E34B0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00E8177D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62D9B7D4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556E1A4E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7BF402EA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5B20D061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14E6FF5E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7CDF82BA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25A701A6" w14:textId="77777777" w:rsidR="002A186A" w:rsidRPr="00C55D19" w:rsidRDefault="002A186A" w:rsidP="00333FE0">
      <w:pPr>
        <w:widowControl w:val="0"/>
        <w:ind w:left="600"/>
        <w:jc w:val="both"/>
        <w:rPr>
          <w:szCs w:val="28"/>
        </w:rPr>
      </w:pPr>
    </w:p>
    <w:p w14:paraId="12F6FC53" w14:textId="77777777" w:rsidR="002A186A" w:rsidRPr="00C55D19" w:rsidRDefault="002A186A" w:rsidP="00333FE0">
      <w:pPr>
        <w:rPr>
          <w:szCs w:val="28"/>
        </w:rPr>
      </w:pPr>
    </w:p>
    <w:sectPr w:rsidR="002A186A" w:rsidRPr="00C55D19" w:rsidSect="00C55D19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6F31" w14:textId="77777777" w:rsidR="001323A5" w:rsidRDefault="001323A5">
      <w:r>
        <w:separator/>
      </w:r>
    </w:p>
  </w:endnote>
  <w:endnote w:type="continuationSeparator" w:id="0">
    <w:p w14:paraId="4138A7E9" w14:textId="77777777" w:rsidR="001323A5" w:rsidRDefault="0013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A6C8" w14:textId="77777777" w:rsidR="001323A5" w:rsidRDefault="001323A5">
      <w:r>
        <w:separator/>
      </w:r>
    </w:p>
  </w:footnote>
  <w:footnote w:type="continuationSeparator" w:id="0">
    <w:p w14:paraId="0104BE36" w14:textId="77777777" w:rsidR="001323A5" w:rsidRDefault="0013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9728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14BBF1E" w14:textId="4575F4EA" w:rsidR="002A186A" w:rsidRPr="00333FE0" w:rsidRDefault="00C271A6">
        <w:pPr>
          <w:pStyle w:val="a3"/>
          <w:jc w:val="center"/>
          <w:rPr>
            <w:sz w:val="24"/>
          </w:rPr>
        </w:pPr>
        <w:r>
          <w:t xml:space="preserve">                                                          </w:t>
        </w:r>
        <w:r w:rsidR="00000000" w:rsidRPr="00333FE0">
          <w:rPr>
            <w:sz w:val="24"/>
          </w:rPr>
          <w:fldChar w:fldCharType="begin"/>
        </w:r>
        <w:r w:rsidR="00000000" w:rsidRPr="00333FE0">
          <w:rPr>
            <w:sz w:val="24"/>
          </w:rPr>
          <w:instrText xml:space="preserve"> PAGE </w:instrText>
        </w:r>
        <w:r w:rsidR="00000000" w:rsidRPr="00333FE0">
          <w:rPr>
            <w:sz w:val="24"/>
          </w:rPr>
          <w:fldChar w:fldCharType="separate"/>
        </w:r>
        <w:r w:rsidR="00000000" w:rsidRPr="00333FE0">
          <w:rPr>
            <w:sz w:val="24"/>
          </w:rPr>
          <w:t>3</w:t>
        </w:r>
        <w:r w:rsidR="00000000" w:rsidRPr="00333FE0">
          <w:rPr>
            <w:sz w:val="24"/>
          </w:rPr>
          <w:fldChar w:fldCharType="end"/>
        </w:r>
        <w:r>
          <w:rPr>
            <w:sz w:val="24"/>
          </w:rPr>
          <w:t xml:space="preserve">                                            Продовження додатка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487A"/>
    <w:multiLevelType w:val="multilevel"/>
    <w:tmpl w:val="51F81D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F5128B"/>
    <w:multiLevelType w:val="multilevel"/>
    <w:tmpl w:val="EEE8E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385521">
    <w:abstractNumId w:val="1"/>
  </w:num>
  <w:num w:numId="2" w16cid:durableId="8127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86A"/>
    <w:rsid w:val="001323A5"/>
    <w:rsid w:val="002A186A"/>
    <w:rsid w:val="00333FE0"/>
    <w:rsid w:val="00764E28"/>
    <w:rsid w:val="00767A55"/>
    <w:rsid w:val="007B6CAE"/>
    <w:rsid w:val="007D14EC"/>
    <w:rsid w:val="008D6950"/>
    <w:rsid w:val="00C271A6"/>
    <w:rsid w:val="00C55D19"/>
    <w:rsid w:val="00CF0481"/>
    <w:rsid w:val="00DC4DE5"/>
    <w:rsid w:val="00E61DC6"/>
    <w:rsid w:val="00E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6F56"/>
  <w15:docId w15:val="{3E03BFAE-3B58-4F0A-86DF-BEFE1403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E82"/>
    <w:rPr>
      <w:rFonts w:ascii="Times New Roman" w:hAnsi="Times New Roman" w:cs="Times New Roman"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keepLines/>
      <w:spacing w:before="240" w:line="259" w:lineRule="auto"/>
      <w:outlineLvl w:val="0"/>
    </w:pPr>
    <w:rPr>
      <w:rFonts w:ascii="Calibri Light" w:eastAsia="Calibri" w:hAnsi="Calibri Light"/>
      <w:color w:val="117A02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uiPriority w:val="99"/>
    <w:qFormat/>
    <w:rsid w:val="00303E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ій колонтитул Знак1"/>
    <w:basedOn w:val="a0"/>
    <w:link w:val="a3"/>
    <w:uiPriority w:val="99"/>
    <w:qFormat/>
    <w:rsid w:val="00303E82"/>
    <w:rPr>
      <w:rFonts w:ascii="Times New Roman" w:eastAsia="Calibri" w:hAnsi="Times New Roman" w:cs="Times New Roman"/>
      <w:sz w:val="28"/>
      <w:szCs w:val="24"/>
      <w:lang w:val="uk-UA" w:eastAsia="ar-SA"/>
    </w:rPr>
  </w:style>
  <w:style w:type="character" w:customStyle="1" w:styleId="11">
    <w:name w:val="Нижній колонтитул Знак1"/>
    <w:basedOn w:val="a0"/>
    <w:link w:val="a4"/>
    <w:uiPriority w:val="99"/>
    <w:qFormat/>
    <w:rsid w:val="00303E82"/>
    <w:rPr>
      <w:rFonts w:ascii="Times New Roman" w:eastAsia="Calibri" w:hAnsi="Times New Roman" w:cs="Times New Roman"/>
      <w:sz w:val="28"/>
      <w:szCs w:val="24"/>
      <w:lang w:val="uk-UA" w:eastAsia="ar-SA"/>
    </w:rPr>
  </w:style>
  <w:style w:type="character" w:styleId="a5">
    <w:name w:val="Strong"/>
    <w:qFormat/>
    <w:rPr>
      <w:b/>
      <w:bCs/>
    </w:rPr>
  </w:style>
  <w:style w:type="character" w:customStyle="1" w:styleId="a6">
    <w:name w:val="Нижній колонтитул Знак"/>
    <w:basedOn w:val="a0"/>
    <w:qFormat/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ій колонтитул Знак"/>
    <w:basedOn w:val="a0"/>
    <w:qFormat/>
    <w:rPr>
      <w:rFonts w:ascii="Calibri" w:eastAsia="Calibri" w:hAnsi="Calibri" w:cs="Times New Roman"/>
      <w:sz w:val="20"/>
      <w:szCs w:val="20"/>
    </w:rPr>
  </w:style>
  <w:style w:type="character" w:customStyle="1" w:styleId="normaltextrun">
    <w:name w:val="normaltextrun"/>
    <w:qFormat/>
  </w:style>
  <w:style w:type="character" w:customStyle="1" w:styleId="12">
    <w:name w:val="Заголовок 1 Знак"/>
    <w:basedOn w:val="a0"/>
    <w:qFormat/>
    <w:rPr>
      <w:rFonts w:ascii="Calibri Light" w:eastAsia="Calibri" w:hAnsi="Calibri Light"/>
      <w:color w:val="117A02" w:themeColor="accent1" w:themeShade="BF"/>
      <w:sz w:val="32"/>
      <w:szCs w:val="32"/>
    </w:rPr>
  </w:style>
  <w:style w:type="character" w:customStyle="1" w:styleId="a8">
    <w:name w:val="Текст у виносці Знак"/>
    <w:basedOn w:val="a0"/>
    <w:qFormat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Noto Sans Devanagari"/>
    </w:rPr>
  </w:style>
  <w:style w:type="paragraph" w:styleId="HTML0">
    <w:name w:val="HTML Preformatted"/>
    <w:basedOn w:val="a"/>
    <w:link w:val="HTML"/>
    <w:uiPriority w:val="99"/>
    <w:qFormat/>
    <w:rsid w:val="0030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10"/>
    <w:uiPriority w:val="99"/>
    <w:unhideWhenUsed/>
    <w:rsid w:val="00303E8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11"/>
    <w:uiPriority w:val="99"/>
    <w:unhideWhenUsed/>
    <w:rsid w:val="00303E82"/>
    <w:pPr>
      <w:tabs>
        <w:tab w:val="center" w:pos="4677"/>
        <w:tab w:val="right" w:pos="9355"/>
      </w:tabs>
    </w:pPr>
  </w:style>
  <w:style w:type="paragraph" w:styleId="ae">
    <w:name w:val="Normal (Web)"/>
    <w:basedOn w:val="a"/>
    <w:qFormat/>
    <w:pPr>
      <w:spacing w:before="280" w:after="280"/>
    </w:pPr>
    <w:rPr>
      <w:rFonts w:eastAsia="Times New Roman"/>
      <w:sz w:val="24"/>
      <w:lang w:eastAsia="uk-UA"/>
    </w:rPr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0">
    <w:name w:val="No Spacing"/>
    <w:qFormat/>
    <w:rPr>
      <w:lang w:val="uk-UA"/>
    </w:rPr>
  </w:style>
  <w:style w:type="paragraph" w:customStyle="1" w:styleId="af1">
    <w:name w:val="Горизонтальна лінія"/>
    <w:basedOn w:val="a"/>
    <w:next w:val="a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af2">
    <w:name w:val="Без маркерів"/>
    <w:uiPriority w:val="99"/>
    <w:semiHidden/>
    <w:unhideWhenUsed/>
    <w:qFormat/>
  </w:style>
  <w:style w:type="character" w:customStyle="1" w:styleId="7">
    <w:name w:val="Основной текст (7)_"/>
    <w:link w:val="70"/>
    <w:locked/>
    <w:rsid w:val="00C55D19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55D19"/>
    <w:pPr>
      <w:widowControl w:val="0"/>
      <w:shd w:val="clear" w:color="auto" w:fill="FFFFFF"/>
      <w:suppressAutoHyphens w:val="0"/>
      <w:spacing w:after="120" w:line="0" w:lineRule="atLeast"/>
    </w:pPr>
    <w:rPr>
      <w:rFonts w:asciiTheme="minorHAnsi" w:hAnsiTheme="minorHAnsi" w:cstheme="minorBidi"/>
      <w:b/>
      <w:bCs/>
      <w:spacing w:val="-2"/>
      <w:sz w:val="17"/>
      <w:szCs w:val="1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F5DCB-6CF3-432A-851C-C12DCFF7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3661</Words>
  <Characters>2088</Characters>
  <Application>Microsoft Office Word</Application>
  <DocSecurity>0</DocSecurity>
  <Lines>17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23</cp:revision>
  <cp:lastPrinted>2018-04-11T14:39:00Z</cp:lastPrinted>
  <dcterms:created xsi:type="dcterms:W3CDTF">2018-03-21T14:22:00Z</dcterms:created>
  <dcterms:modified xsi:type="dcterms:W3CDTF">2026-01-21T08:47:00Z</dcterms:modified>
  <dc:language>uk-UA</dc:language>
</cp:coreProperties>
</file>